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89AB3" w14:textId="77777777" w:rsidR="00E073B2" w:rsidRDefault="00E073B2"/>
    <w:tbl>
      <w:tblPr>
        <w:tblStyle w:val="TableGrid"/>
        <w:tblW w:w="8221"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81"/>
        <w:gridCol w:w="3840"/>
      </w:tblGrid>
      <w:tr w:rsidR="007555CF" w:rsidRPr="007555CF" w14:paraId="14BC5C81" w14:textId="77777777" w:rsidTr="00E073B2">
        <w:trPr>
          <w:trHeight w:val="2430"/>
        </w:trPr>
        <w:tc>
          <w:tcPr>
            <w:tcW w:w="4381" w:type="dxa"/>
          </w:tcPr>
          <w:p w14:paraId="3C394560" w14:textId="77777777" w:rsidR="00E073B2" w:rsidRDefault="00E073B2" w:rsidP="007555CF">
            <w:pPr>
              <w:pStyle w:val="Footer"/>
              <w:ind w:left="534"/>
              <w:rPr>
                <w:b/>
                <w:color w:val="262626"/>
                <w:sz w:val="24"/>
                <w:szCs w:val="16"/>
              </w:rPr>
            </w:pPr>
          </w:p>
          <w:p w14:paraId="55950E4B" w14:textId="1F62A694" w:rsidR="00584ED4" w:rsidRPr="007555CF" w:rsidRDefault="00584ED4" w:rsidP="007555CF">
            <w:pPr>
              <w:pStyle w:val="Footer"/>
              <w:ind w:left="534"/>
              <w:rPr>
                <w:color w:val="262626"/>
                <w:sz w:val="18"/>
                <w:szCs w:val="16"/>
              </w:rPr>
            </w:pPr>
          </w:p>
          <w:p w14:paraId="06A94D5D" w14:textId="0DF4CDE5" w:rsidR="00673DA0" w:rsidRPr="007555CF" w:rsidRDefault="00673DA0" w:rsidP="007555CF">
            <w:pPr>
              <w:pStyle w:val="NoSpacing"/>
              <w:rPr>
                <w:color w:val="262626"/>
              </w:rPr>
            </w:pPr>
          </w:p>
        </w:tc>
        <w:tc>
          <w:tcPr>
            <w:tcW w:w="3840" w:type="dxa"/>
          </w:tcPr>
          <w:p w14:paraId="2809A2EE" w14:textId="624089CD" w:rsidR="00673DA0" w:rsidRPr="007555CF" w:rsidRDefault="00584ED4" w:rsidP="007555CF">
            <w:pPr>
              <w:pStyle w:val="NoSpacing"/>
              <w:ind w:left="270"/>
              <w:jc w:val="right"/>
              <w:rPr>
                <w:color w:val="262626"/>
              </w:rPr>
            </w:pPr>
            <w:bookmarkStart w:id="0" w:name="_Hlk3798213"/>
            <w:bookmarkEnd w:id="0"/>
            <w:r w:rsidRPr="007555CF">
              <w:rPr>
                <w:b/>
                <w:noProof/>
                <w:color w:val="262626"/>
                <w:sz w:val="24"/>
                <w:szCs w:val="16"/>
              </w:rPr>
              <mc:AlternateContent>
                <mc:Choice Requires="wps">
                  <w:drawing>
                    <wp:anchor distT="45720" distB="45720" distL="114300" distR="114300" simplePos="0" relativeHeight="251659264" behindDoc="0" locked="0" layoutInCell="1" allowOverlap="1" wp14:anchorId="2C743B40" wp14:editId="678E5619">
                      <wp:simplePos x="0" y="0"/>
                      <wp:positionH relativeFrom="column">
                        <wp:posOffset>0</wp:posOffset>
                      </wp:positionH>
                      <wp:positionV relativeFrom="paragraph">
                        <wp:posOffset>259080</wp:posOffset>
                      </wp:positionV>
                      <wp:extent cx="2438400" cy="1699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99260"/>
                              </a:xfrm>
                              <a:prstGeom prst="rect">
                                <a:avLst/>
                              </a:prstGeom>
                              <a:solidFill>
                                <a:srgbClr val="FFFFFF"/>
                              </a:solidFill>
                              <a:ln w="9525">
                                <a:noFill/>
                                <a:miter lim="800000"/>
                                <a:headEnd/>
                                <a:tailEnd/>
                              </a:ln>
                            </wps:spPr>
                            <wps:txbx>
                              <w:txbxContent>
                                <w:p w14:paraId="367E7E50" w14:textId="05CB5E41" w:rsidR="00584ED4" w:rsidRDefault="00584ED4">
                                  <w:r>
                                    <w:rPr>
                                      <w:noProof/>
                                    </w:rPr>
                                    <w:drawing>
                                      <wp:inline distT="0" distB="0" distL="0" distR="0" wp14:anchorId="202060C6" wp14:editId="661DDC97">
                                        <wp:extent cx="1034415" cy="1539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TBK-NEW-LOGO.png"/>
                                                <pic:cNvPicPr/>
                                              </pic:nvPicPr>
                                              <pic:blipFill rotWithShape="1">
                                                <a:blip r:embed="rId11"/>
                                                <a:srcRect l="11864" r="26227" b="2909"/>
                                                <a:stretch/>
                                              </pic:blipFill>
                                              <pic:spPr bwMode="auto">
                                                <a:xfrm>
                                                  <a:off x="0" y="0"/>
                                                  <a:ext cx="1061045" cy="15788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EB881A" wp14:editId="7AB5B4EF">
                                        <wp:extent cx="1089660" cy="1569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QB-NEW-LOGO.png"/>
                                                <pic:cNvPicPr/>
                                              </pic:nvPicPr>
                                              <pic:blipFill rotWithShape="1">
                                                <a:blip r:embed="rId12"/>
                                                <a:srcRect l="9894" r="25787" b="2370"/>
                                                <a:stretch/>
                                              </pic:blipFill>
                                              <pic:spPr bwMode="auto">
                                                <a:xfrm>
                                                  <a:off x="0" y="0"/>
                                                  <a:ext cx="1089997" cy="1570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43B40" id="_x0000_t202" coordsize="21600,21600" o:spt="202" path="m,l,21600r21600,l21600,xe">
                      <v:stroke joinstyle="miter"/>
                      <v:path gradientshapeok="t" o:connecttype="rect"/>
                    </v:shapetype>
                    <v:shape id="Text Box 2" o:spid="_x0000_s1026" type="#_x0000_t202" style="position:absolute;left:0;text-align:left;margin-left:0;margin-top:20.4pt;width:192pt;height:1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5MDg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" stroked="f">
                      <v:textbox>
                        <w:txbxContent>
                          <w:p w14:paraId="367E7E50" w14:textId="05CB5E41" w:rsidR="00584ED4" w:rsidRDefault="00584ED4">
                            <w:r>
                              <w:rPr>
                                <w:noProof/>
                              </w:rPr>
                              <w:drawing>
                                <wp:inline distT="0" distB="0" distL="0" distR="0" wp14:anchorId="202060C6" wp14:editId="661DDC97">
                                  <wp:extent cx="1034415" cy="1539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TBK-NEW-LOGO.png"/>
                                          <pic:cNvPicPr/>
                                        </pic:nvPicPr>
                                        <pic:blipFill rotWithShape="1">
                                          <a:blip r:embed="rId11"/>
                                          <a:srcRect l="11864" r="26227" b="2909"/>
                                          <a:stretch/>
                                        </pic:blipFill>
                                        <pic:spPr bwMode="auto">
                                          <a:xfrm>
                                            <a:off x="0" y="0"/>
                                            <a:ext cx="1061045" cy="15788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EB881A" wp14:editId="7AB5B4EF">
                                  <wp:extent cx="1089660" cy="1569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QB-NEW-LOGO.png"/>
                                          <pic:cNvPicPr/>
                                        </pic:nvPicPr>
                                        <pic:blipFill rotWithShape="1">
                                          <a:blip r:embed="rId12"/>
                                          <a:srcRect l="9894" r="25787" b="2370"/>
                                          <a:stretch/>
                                        </pic:blipFill>
                                        <pic:spPr bwMode="auto">
                                          <a:xfrm>
                                            <a:off x="0" y="0"/>
                                            <a:ext cx="1089997" cy="15702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tc>
      </w:tr>
    </w:tbl>
    <w:p w14:paraId="193584C0" w14:textId="77777777" w:rsidR="00D86BDD" w:rsidRPr="007555CF" w:rsidRDefault="00D86BDD" w:rsidP="007555CF">
      <w:pPr>
        <w:rPr>
          <w:color w:val="262626"/>
          <w:sz w:val="2"/>
        </w:rPr>
      </w:pPr>
    </w:p>
    <w:tbl>
      <w:tblPr>
        <w:tblStyle w:val="TableGrid"/>
        <w:tblpPr w:leftFromText="180" w:rightFromText="180" w:vertAnchor="text" w:tblpX="-270" w:tblpY="1"/>
        <w:tblOverlap w:val="never"/>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10"/>
      </w:tblGrid>
      <w:tr w:rsidR="007555CF" w:rsidRPr="007555CF" w14:paraId="3E6ECFE8" w14:textId="77777777" w:rsidTr="00CD0990">
        <w:trPr>
          <w:trHeight w:val="2661"/>
        </w:trPr>
        <w:tc>
          <w:tcPr>
            <w:tcW w:w="10710" w:type="dxa"/>
            <w:shd w:val="clear" w:color="auto" w:fill="auto"/>
          </w:tcPr>
          <w:p w14:paraId="67C869DC" w14:textId="77777777" w:rsidR="00487946" w:rsidRDefault="00584ED4" w:rsidP="00487946">
            <w:pPr>
              <w:suppressAutoHyphens/>
              <w:spacing w:after="0"/>
              <w:ind w:left="1166" w:right="-144"/>
              <w:jc w:val="center"/>
              <w:rPr>
                <w:rFonts w:ascii="Calibri" w:eastAsia="Lucida Sans Unicode" w:hAnsi="Calibri"/>
                <w:b/>
                <w:color w:val="262626"/>
                <w:kern w:val="1"/>
                <w:sz w:val="32"/>
                <w:szCs w:val="28"/>
                <w:lang w:eastAsia="hi-IN" w:bidi="hi-IN"/>
              </w:rPr>
            </w:pPr>
            <w:r w:rsidRPr="007555CF">
              <w:rPr>
                <w:rFonts w:ascii="Calibri" w:eastAsia="Lucida Sans Unicode" w:hAnsi="Calibri"/>
                <w:b/>
                <w:color w:val="262626"/>
                <w:kern w:val="1"/>
                <w:sz w:val="32"/>
                <w:szCs w:val="28"/>
                <w:lang w:eastAsia="hi-IN" w:bidi="hi-IN"/>
              </w:rPr>
              <w:t xml:space="preserve">A Free Brooklyn and Queens Borough-Wide </w:t>
            </w:r>
          </w:p>
          <w:p w14:paraId="29E4F3B5" w14:textId="5B201E35" w:rsidR="00584ED4" w:rsidRDefault="00584ED4" w:rsidP="00487946">
            <w:pPr>
              <w:suppressAutoHyphens/>
              <w:spacing w:after="0"/>
              <w:ind w:left="1166" w:right="-144"/>
              <w:jc w:val="center"/>
              <w:rPr>
                <w:rFonts w:ascii="Calibri" w:eastAsia="Lucida Sans Unicode" w:hAnsi="Calibri"/>
                <w:b/>
                <w:color w:val="262626"/>
                <w:kern w:val="1"/>
                <w:sz w:val="32"/>
                <w:szCs w:val="28"/>
                <w:lang w:eastAsia="hi-IN" w:bidi="hi-IN"/>
              </w:rPr>
            </w:pPr>
            <w:r w:rsidRPr="007555CF">
              <w:rPr>
                <w:rFonts w:ascii="Calibri" w:eastAsia="Lucida Sans Unicode" w:hAnsi="Calibri"/>
                <w:b/>
                <w:color w:val="262626"/>
                <w:kern w:val="1"/>
                <w:sz w:val="32"/>
                <w:szCs w:val="28"/>
                <w:lang w:eastAsia="hi-IN" w:bidi="hi-IN"/>
              </w:rPr>
              <w:t xml:space="preserve">Health and Fitness Initiative </w:t>
            </w:r>
            <w:r w:rsidR="00487946">
              <w:rPr>
                <w:rFonts w:ascii="Calibri" w:eastAsia="Lucida Sans Unicode" w:hAnsi="Calibri"/>
                <w:b/>
                <w:color w:val="262626"/>
                <w:kern w:val="1"/>
                <w:sz w:val="32"/>
                <w:szCs w:val="28"/>
                <w:lang w:eastAsia="hi-IN" w:bidi="hi-IN"/>
              </w:rPr>
              <w:t xml:space="preserve">Powered </w:t>
            </w:r>
            <w:r w:rsidRPr="007555CF">
              <w:rPr>
                <w:rFonts w:ascii="Calibri" w:eastAsia="Lucida Sans Unicode" w:hAnsi="Calibri"/>
                <w:b/>
                <w:color w:val="262626"/>
                <w:kern w:val="1"/>
                <w:sz w:val="32"/>
                <w:szCs w:val="28"/>
                <w:lang w:eastAsia="hi-IN" w:bidi="hi-IN"/>
              </w:rPr>
              <w:t>by HCC</w:t>
            </w:r>
          </w:p>
          <w:p w14:paraId="7A33B1B0" w14:textId="77777777" w:rsidR="00487946" w:rsidRPr="00487946" w:rsidRDefault="00487946" w:rsidP="00487946">
            <w:pPr>
              <w:suppressAutoHyphens/>
              <w:spacing w:after="0"/>
              <w:ind w:left="1166" w:right="-144"/>
              <w:jc w:val="center"/>
              <w:rPr>
                <w:rFonts w:eastAsia="Lucida Sans Unicode"/>
                <w:b/>
                <w:color w:val="262626"/>
                <w:kern w:val="1"/>
                <w:sz w:val="20"/>
                <w:szCs w:val="18"/>
                <w:lang w:eastAsia="hi-IN" w:bidi="hi-IN"/>
              </w:rPr>
            </w:pPr>
          </w:p>
          <w:p w14:paraId="6A5992E5" w14:textId="67DB5495" w:rsidR="0073657A" w:rsidRDefault="0073657A" w:rsidP="00CD0990">
            <w:pPr>
              <w:ind w:left="90"/>
              <w:rPr>
                <w:rFonts w:ascii="Calibri" w:hAnsi="Calibri" w:cs="Calibri"/>
                <w:bCs/>
                <w:color w:val="262626"/>
              </w:rPr>
            </w:pPr>
            <w:r w:rsidRPr="007935B3">
              <w:rPr>
                <w:rFonts w:ascii="Calibri" w:hAnsi="Calibri"/>
                <w:bCs/>
                <w:color w:val="262626"/>
              </w:rPr>
              <w:t>FITBK</w:t>
            </w:r>
            <w:r w:rsidRPr="007935B3">
              <w:rPr>
                <w:rFonts w:ascii="Calibri" w:hAnsi="Calibri" w:cs="Calibri"/>
                <w:bCs/>
                <w:color w:val="262626"/>
              </w:rPr>
              <w:t>™</w:t>
            </w:r>
            <w:r w:rsidRPr="007935B3">
              <w:rPr>
                <w:rFonts w:ascii="Calibri" w:hAnsi="Calibri"/>
                <w:bCs/>
                <w:color w:val="262626"/>
              </w:rPr>
              <w:t xml:space="preserve"> is a Brooklyn borough-wide health and fitness</w:t>
            </w:r>
            <w:r>
              <w:rPr>
                <w:rFonts w:ascii="Calibri" w:hAnsi="Calibri"/>
                <w:bCs/>
                <w:color w:val="262626"/>
              </w:rPr>
              <w:t xml:space="preserve"> community</w:t>
            </w:r>
            <w:r w:rsidRPr="007935B3">
              <w:rPr>
                <w:rFonts w:ascii="Calibri" w:hAnsi="Calibri"/>
                <w:bCs/>
                <w:color w:val="262626"/>
              </w:rPr>
              <w:t xml:space="preserve"> initiative </w:t>
            </w:r>
            <w:r>
              <w:rPr>
                <w:rFonts w:ascii="Calibri" w:hAnsi="Calibri"/>
                <w:bCs/>
                <w:color w:val="262626"/>
              </w:rPr>
              <w:t>created by HCC, Inc. designed</w:t>
            </w:r>
            <w:r w:rsidRPr="007935B3">
              <w:rPr>
                <w:rFonts w:ascii="Calibri" w:hAnsi="Calibri"/>
                <w:bCs/>
                <w:color w:val="262626"/>
              </w:rPr>
              <w:t xml:space="preserve"> to</w:t>
            </w:r>
            <w:r>
              <w:rPr>
                <w:rFonts w:ascii="Calibri" w:hAnsi="Calibri"/>
                <w:bCs/>
                <w:color w:val="262626"/>
              </w:rPr>
              <w:t xml:space="preserve"> inspire a sense of pride and hope within</w:t>
            </w:r>
            <w:r w:rsidRPr="007935B3">
              <w:rPr>
                <w:rFonts w:ascii="Calibri" w:hAnsi="Calibri"/>
                <w:bCs/>
                <w:color w:val="262626"/>
              </w:rPr>
              <w:t xml:space="preserve"> communities of color who are impacted by the rising racial health disparities such as high rates of </w:t>
            </w:r>
            <w:r>
              <w:rPr>
                <w:rFonts w:ascii="Calibri" w:hAnsi="Calibri"/>
                <w:bCs/>
                <w:color w:val="262626"/>
              </w:rPr>
              <w:t xml:space="preserve">diabetes, </w:t>
            </w:r>
            <w:r w:rsidRPr="007935B3">
              <w:rPr>
                <w:rFonts w:ascii="Calibri" w:hAnsi="Calibri"/>
                <w:bCs/>
                <w:color w:val="262626"/>
              </w:rPr>
              <w:t>obesity, heart disease, stress, lack of exercise and poor nutrition. Through free weekly cardio fitness classes</w:t>
            </w:r>
            <w:r w:rsidR="00AE3199">
              <w:rPr>
                <w:rFonts w:ascii="Calibri" w:hAnsi="Calibri"/>
                <w:bCs/>
                <w:color w:val="262626"/>
              </w:rPr>
              <w:t xml:space="preserve"> infused with international music from the Caribbean and Latin countries</w:t>
            </w:r>
            <w:r w:rsidRPr="007935B3">
              <w:rPr>
                <w:rFonts w:ascii="Calibri" w:hAnsi="Calibri"/>
                <w:bCs/>
                <w:color w:val="262626"/>
              </w:rPr>
              <w:t xml:space="preserve">, </w:t>
            </w:r>
            <w:r w:rsidR="00AE3199">
              <w:rPr>
                <w:rFonts w:ascii="Calibri" w:hAnsi="Calibri"/>
                <w:bCs/>
                <w:color w:val="262626"/>
              </w:rPr>
              <w:t xml:space="preserve">the mission of </w:t>
            </w:r>
            <w:r w:rsidRPr="007935B3">
              <w:rPr>
                <w:rFonts w:ascii="Calibri" w:hAnsi="Calibri"/>
                <w:bCs/>
                <w:color w:val="262626"/>
              </w:rPr>
              <w:t>FITBK</w:t>
            </w:r>
            <w:r>
              <w:rPr>
                <w:rFonts w:ascii="Calibri" w:hAnsi="Calibri" w:cs="Calibri"/>
                <w:bCs/>
                <w:color w:val="262626"/>
              </w:rPr>
              <w:t>™</w:t>
            </w:r>
            <w:r w:rsidRPr="007935B3">
              <w:rPr>
                <w:rFonts w:ascii="Calibri" w:hAnsi="Calibri"/>
                <w:bCs/>
                <w:color w:val="262626"/>
              </w:rPr>
              <w:t xml:space="preserve"> is to improve the </w:t>
            </w:r>
            <w:proofErr w:type="gramStart"/>
            <w:r w:rsidRPr="007935B3">
              <w:rPr>
                <w:rFonts w:ascii="Calibri" w:hAnsi="Calibri"/>
                <w:bCs/>
                <w:color w:val="262626"/>
              </w:rPr>
              <w:t>quality of life</w:t>
            </w:r>
            <w:proofErr w:type="gramEnd"/>
            <w:r w:rsidRPr="007935B3">
              <w:rPr>
                <w:rFonts w:ascii="Calibri" w:hAnsi="Calibri"/>
                <w:bCs/>
                <w:color w:val="262626"/>
              </w:rPr>
              <w:t xml:space="preserve"> people of color through ongoing culturally-appropriate physical activity and nutritional programs. </w:t>
            </w:r>
            <w:r>
              <w:rPr>
                <w:rFonts w:ascii="Calibri" w:hAnsi="Calibri"/>
                <w:bCs/>
                <w:color w:val="262626"/>
              </w:rPr>
              <w:t xml:space="preserve">FITBK™ currently maintains a database of </w:t>
            </w:r>
            <w:r w:rsidR="00AE3199">
              <w:rPr>
                <w:rFonts w:ascii="Calibri" w:hAnsi="Calibri"/>
                <w:bCs/>
                <w:color w:val="262626"/>
              </w:rPr>
              <w:t xml:space="preserve">nearly </w:t>
            </w:r>
            <w:r>
              <w:rPr>
                <w:rFonts w:ascii="Calibri" w:hAnsi="Calibri"/>
                <w:bCs/>
                <w:color w:val="262626"/>
              </w:rPr>
              <w:t xml:space="preserve">15,000 registrants and </w:t>
            </w:r>
            <w:r w:rsidR="00AE3199">
              <w:rPr>
                <w:rFonts w:ascii="Calibri" w:hAnsi="Calibri"/>
                <w:bCs/>
                <w:color w:val="262626"/>
              </w:rPr>
              <w:t xml:space="preserve">the program </w:t>
            </w:r>
            <w:r>
              <w:rPr>
                <w:rFonts w:ascii="Calibri" w:hAnsi="Calibri"/>
                <w:bCs/>
                <w:color w:val="262626"/>
              </w:rPr>
              <w:t>produces nearly 300 events per year. The FITBK</w:t>
            </w:r>
            <w:r>
              <w:rPr>
                <w:rFonts w:ascii="Calibri" w:hAnsi="Calibri" w:cs="Calibri"/>
                <w:bCs/>
                <w:color w:val="262626"/>
              </w:rPr>
              <w:t xml:space="preserve">™ </w:t>
            </w:r>
            <w:r w:rsidR="00AE3199">
              <w:rPr>
                <w:rFonts w:ascii="Calibri" w:hAnsi="Calibri" w:cs="Calibri"/>
                <w:bCs/>
                <w:color w:val="262626"/>
              </w:rPr>
              <w:t>community fitness</w:t>
            </w:r>
            <w:r>
              <w:rPr>
                <w:rFonts w:ascii="Calibri" w:hAnsi="Calibri" w:cs="Calibri"/>
                <w:bCs/>
                <w:color w:val="262626"/>
              </w:rPr>
              <w:t xml:space="preserve"> program is supported by the Office of Youth and Community Development, NYC</w:t>
            </w:r>
            <w:r w:rsidR="009E0419">
              <w:rPr>
                <w:rFonts w:ascii="Calibri" w:hAnsi="Calibri" w:cs="Calibri"/>
                <w:bCs/>
                <w:color w:val="262626"/>
              </w:rPr>
              <w:t xml:space="preserve"> Department for the </w:t>
            </w:r>
            <w:proofErr w:type="gramStart"/>
            <w:r w:rsidR="009E0419">
              <w:rPr>
                <w:rFonts w:ascii="Calibri" w:hAnsi="Calibri" w:cs="Calibri"/>
                <w:bCs/>
                <w:color w:val="262626"/>
              </w:rPr>
              <w:t>Aging</w:t>
            </w:r>
            <w:proofErr w:type="gramEnd"/>
            <w:r w:rsidR="00AE3199">
              <w:rPr>
                <w:rFonts w:ascii="Calibri" w:hAnsi="Calibri" w:cs="Calibri"/>
                <w:bCs/>
                <w:color w:val="262626"/>
              </w:rPr>
              <w:t xml:space="preserve"> </w:t>
            </w:r>
            <w:r w:rsidR="009E0419">
              <w:rPr>
                <w:rFonts w:ascii="Calibri" w:hAnsi="Calibri" w:cs="Calibri"/>
                <w:bCs/>
                <w:color w:val="262626"/>
              </w:rPr>
              <w:t>and the New York City Council</w:t>
            </w:r>
            <w:r>
              <w:rPr>
                <w:rFonts w:ascii="Calibri" w:hAnsi="Calibri" w:cs="Calibri"/>
                <w:bCs/>
                <w:color w:val="262626"/>
              </w:rPr>
              <w:t xml:space="preserve">. </w:t>
            </w:r>
          </w:p>
          <w:p w14:paraId="4F663773" w14:textId="4B555238" w:rsidR="00584ED4" w:rsidRPr="0073657A" w:rsidRDefault="0073657A" w:rsidP="00CD0990">
            <w:pPr>
              <w:ind w:left="1170"/>
              <w:rPr>
                <w:rFonts w:ascii="Calibri" w:hAnsi="Calibri"/>
                <w:b/>
                <w:color w:val="262626"/>
                <w:u w:val="single"/>
              </w:rPr>
            </w:pPr>
            <w:r w:rsidRPr="0073657A">
              <w:rPr>
                <w:rFonts w:ascii="Calibri" w:hAnsi="Calibri"/>
                <w:b/>
                <w:u w:val="single"/>
              </w:rPr>
              <w:t xml:space="preserve">FITBK™ </w:t>
            </w:r>
            <w:r w:rsidRPr="0073657A">
              <w:rPr>
                <w:rFonts w:ascii="Calibri" w:hAnsi="Calibri"/>
                <w:b/>
                <w:bCs/>
                <w:color w:val="262626"/>
                <w:u w:val="single"/>
              </w:rPr>
              <w:t>Mission</w:t>
            </w:r>
          </w:p>
          <w:p w14:paraId="46A7058E" w14:textId="6F680E71" w:rsidR="00584ED4" w:rsidRPr="007555CF" w:rsidRDefault="00584ED4" w:rsidP="00CD0990">
            <w:pPr>
              <w:ind w:left="1170"/>
              <w:rPr>
                <w:rFonts w:ascii="Calibri" w:hAnsi="Calibri"/>
                <w:color w:val="262626"/>
                <w:sz w:val="14"/>
              </w:rPr>
            </w:pPr>
            <w:r w:rsidRPr="007555CF">
              <w:rPr>
                <w:rFonts w:ascii="Calibri" w:hAnsi="Calibri"/>
                <w:color w:val="262626"/>
              </w:rPr>
              <w:t>The mission of the FITBK/FITQB initiative at HCC is to:</w:t>
            </w:r>
          </w:p>
          <w:p w14:paraId="108D05D6" w14:textId="649B1A0D" w:rsidR="00584ED4" w:rsidRPr="007555CF" w:rsidRDefault="00584ED4" w:rsidP="00CD0990">
            <w:pPr>
              <w:widowControl/>
              <w:numPr>
                <w:ilvl w:val="0"/>
                <w:numId w:val="6"/>
              </w:numPr>
              <w:autoSpaceDE/>
              <w:autoSpaceDN/>
              <w:adjustRightInd/>
              <w:spacing w:after="0"/>
              <w:ind w:left="1170"/>
              <w:rPr>
                <w:rFonts w:ascii="Calibri" w:hAnsi="Calibri"/>
                <w:color w:val="262626"/>
              </w:rPr>
            </w:pPr>
            <w:r w:rsidRPr="007555CF">
              <w:rPr>
                <w:rFonts w:ascii="Calibri" w:hAnsi="Calibri"/>
                <w:color w:val="262626"/>
              </w:rPr>
              <w:t xml:space="preserve">Improve the health and quality of life of our immigrant communities through </w:t>
            </w:r>
            <w:r w:rsidR="00725C20" w:rsidRPr="007555CF">
              <w:rPr>
                <w:rFonts w:ascii="Calibri" w:hAnsi="Calibri"/>
                <w:color w:val="262626"/>
              </w:rPr>
              <w:t>o</w:t>
            </w:r>
            <w:r w:rsidRPr="007555CF">
              <w:rPr>
                <w:rFonts w:ascii="Calibri" w:hAnsi="Calibri"/>
                <w:color w:val="262626"/>
              </w:rPr>
              <w:t xml:space="preserve">ngoing </w:t>
            </w:r>
            <w:proofErr w:type="gramStart"/>
            <w:r w:rsidRPr="007555CF">
              <w:rPr>
                <w:rFonts w:ascii="Calibri" w:hAnsi="Calibri"/>
                <w:color w:val="262626"/>
              </w:rPr>
              <w:t>culturally-appropriate</w:t>
            </w:r>
            <w:proofErr w:type="gramEnd"/>
            <w:r w:rsidRPr="007555CF">
              <w:rPr>
                <w:rFonts w:ascii="Calibri" w:hAnsi="Calibri"/>
                <w:color w:val="262626"/>
              </w:rPr>
              <w:t xml:space="preserve"> physical activity and nutritional programs</w:t>
            </w:r>
            <w:r w:rsidR="00BD029B">
              <w:rPr>
                <w:rFonts w:ascii="Calibri" w:hAnsi="Calibri"/>
                <w:color w:val="262626"/>
              </w:rPr>
              <w:t>.</w:t>
            </w:r>
          </w:p>
          <w:p w14:paraId="0D258FC7" w14:textId="77777777" w:rsidR="00584ED4" w:rsidRPr="007555CF" w:rsidRDefault="00584ED4" w:rsidP="00CD0990">
            <w:pPr>
              <w:widowControl/>
              <w:numPr>
                <w:ilvl w:val="0"/>
                <w:numId w:val="6"/>
              </w:numPr>
              <w:autoSpaceDE/>
              <w:autoSpaceDN/>
              <w:adjustRightInd/>
              <w:spacing w:after="0"/>
              <w:ind w:left="1170"/>
              <w:rPr>
                <w:rFonts w:ascii="Calibri" w:hAnsi="Calibri"/>
                <w:color w:val="262626"/>
              </w:rPr>
            </w:pPr>
            <w:r w:rsidRPr="007555CF">
              <w:rPr>
                <w:rFonts w:ascii="Calibri" w:hAnsi="Calibri"/>
                <w:color w:val="262626"/>
              </w:rPr>
              <w:t>Engage individuals within communities of color who are not participating in physical activity</w:t>
            </w:r>
          </w:p>
          <w:p w14:paraId="085F4440" w14:textId="77777777" w:rsidR="00584ED4" w:rsidRPr="007555CF" w:rsidRDefault="00584ED4" w:rsidP="00CD0990">
            <w:pPr>
              <w:widowControl/>
              <w:numPr>
                <w:ilvl w:val="0"/>
                <w:numId w:val="6"/>
              </w:numPr>
              <w:autoSpaceDE/>
              <w:autoSpaceDN/>
              <w:adjustRightInd/>
              <w:spacing w:after="0"/>
              <w:ind w:left="1170"/>
              <w:rPr>
                <w:rFonts w:ascii="Calibri" w:hAnsi="Calibri"/>
                <w:color w:val="262626"/>
              </w:rPr>
            </w:pPr>
            <w:r w:rsidRPr="007555CF">
              <w:rPr>
                <w:rFonts w:ascii="Calibri" w:hAnsi="Calibri"/>
                <w:color w:val="262626"/>
              </w:rPr>
              <w:t>Advocate</w:t>
            </w:r>
            <w:r w:rsidRPr="007555CF">
              <w:rPr>
                <w:rFonts w:ascii="Calibri" w:hAnsi="Calibri" w:cs="Calibri"/>
                <w:color w:val="262626"/>
              </w:rPr>
              <w:t> </w:t>
            </w:r>
            <w:r w:rsidRPr="007555CF">
              <w:rPr>
                <w:rFonts w:ascii="Calibri" w:hAnsi="Calibri"/>
                <w:color w:val="262626"/>
              </w:rPr>
              <w:t xml:space="preserve">free access to supportive services which addresses mental health issues prevalent among immigrants who are faced with trauma, violence, stress, </w:t>
            </w:r>
            <w:proofErr w:type="gramStart"/>
            <w:r w:rsidRPr="007555CF">
              <w:rPr>
                <w:rFonts w:ascii="Calibri" w:hAnsi="Calibri"/>
                <w:color w:val="262626"/>
              </w:rPr>
              <w:t>depression</w:t>
            </w:r>
            <w:proofErr w:type="gramEnd"/>
            <w:r w:rsidRPr="007555CF">
              <w:rPr>
                <w:rFonts w:ascii="Calibri" w:hAnsi="Calibri"/>
                <w:color w:val="262626"/>
              </w:rPr>
              <w:t xml:space="preserve"> and anxiety</w:t>
            </w:r>
          </w:p>
          <w:p w14:paraId="49C9F955" w14:textId="2ED6986D" w:rsidR="00584ED4" w:rsidRPr="007555CF" w:rsidRDefault="00584ED4" w:rsidP="00CD0990">
            <w:pPr>
              <w:widowControl/>
              <w:numPr>
                <w:ilvl w:val="0"/>
                <w:numId w:val="6"/>
              </w:numPr>
              <w:autoSpaceDE/>
              <w:autoSpaceDN/>
              <w:adjustRightInd/>
              <w:spacing w:after="0"/>
              <w:ind w:left="1170"/>
              <w:rPr>
                <w:rFonts w:ascii="Calibri" w:hAnsi="Calibri"/>
                <w:color w:val="262626"/>
              </w:rPr>
            </w:pPr>
            <w:r w:rsidRPr="007555CF">
              <w:rPr>
                <w:rFonts w:ascii="Calibri" w:hAnsi="Calibri"/>
                <w:color w:val="262626"/>
              </w:rPr>
              <w:t>Create access to free on-site mobile health screenings</w:t>
            </w:r>
            <w:r w:rsidR="00BD029B">
              <w:rPr>
                <w:rFonts w:ascii="Calibri" w:hAnsi="Calibri"/>
                <w:color w:val="262626"/>
              </w:rPr>
              <w:t>.</w:t>
            </w:r>
            <w:r w:rsidRPr="007555CF">
              <w:rPr>
                <w:rFonts w:ascii="Calibri" w:hAnsi="Calibri" w:cs="Calibri"/>
                <w:color w:val="262626"/>
              </w:rPr>
              <w:t>  </w:t>
            </w:r>
          </w:p>
          <w:p w14:paraId="646F008D" w14:textId="5EA4C4CD" w:rsidR="00584ED4" w:rsidRPr="007555CF" w:rsidRDefault="00584ED4" w:rsidP="00CD0990">
            <w:pPr>
              <w:widowControl/>
              <w:numPr>
                <w:ilvl w:val="0"/>
                <w:numId w:val="6"/>
              </w:numPr>
              <w:autoSpaceDE/>
              <w:autoSpaceDN/>
              <w:adjustRightInd/>
              <w:spacing w:after="0"/>
              <w:ind w:left="1170"/>
              <w:rPr>
                <w:rFonts w:ascii="Calibri" w:hAnsi="Calibri"/>
                <w:color w:val="262626"/>
              </w:rPr>
            </w:pPr>
            <w:r w:rsidRPr="007555CF">
              <w:rPr>
                <w:rFonts w:ascii="Calibri" w:hAnsi="Calibri"/>
                <w:color w:val="262626"/>
              </w:rPr>
              <w:t>Develop key partnerships with NYC commu</w:t>
            </w:r>
            <w:r w:rsidR="0073657A">
              <w:rPr>
                <w:rFonts w:ascii="Calibri" w:hAnsi="Calibri"/>
                <w:color w:val="262626"/>
              </w:rPr>
              <w:t>nity resources catering to people</w:t>
            </w:r>
            <w:r w:rsidRPr="007555CF">
              <w:rPr>
                <w:rFonts w:ascii="Calibri" w:hAnsi="Calibri"/>
                <w:color w:val="262626"/>
              </w:rPr>
              <w:t xml:space="preserve"> of color and immigrants</w:t>
            </w:r>
            <w:r w:rsidR="00BD029B">
              <w:rPr>
                <w:rFonts w:ascii="Calibri" w:hAnsi="Calibri"/>
                <w:color w:val="262626"/>
              </w:rPr>
              <w:t>.</w:t>
            </w:r>
          </w:p>
          <w:p w14:paraId="0ECF361E" w14:textId="3E5BE607" w:rsidR="0073657A" w:rsidRDefault="0073657A" w:rsidP="00CD0990">
            <w:pPr>
              <w:ind w:left="1170"/>
              <w:rPr>
                <w:rFonts w:ascii="Calibri" w:hAnsi="Calibri"/>
                <w:color w:val="262626"/>
                <w:sz w:val="14"/>
              </w:rPr>
            </w:pPr>
          </w:p>
          <w:p w14:paraId="1114F733" w14:textId="77777777" w:rsidR="002738DD" w:rsidRPr="00D57304" w:rsidRDefault="002738DD" w:rsidP="002738DD">
            <w:pPr>
              <w:ind w:left="1170"/>
              <w:rPr>
                <w:rFonts w:ascii="Calibri" w:hAnsi="Calibri"/>
                <w:color w:val="262626"/>
                <w:u w:val="single"/>
              </w:rPr>
            </w:pPr>
            <w:r w:rsidRPr="00D57304">
              <w:rPr>
                <w:rFonts w:ascii="Calibri" w:hAnsi="Calibri"/>
                <w:b/>
                <w:bCs/>
                <w:color w:val="262626"/>
                <w:u w:val="single"/>
              </w:rPr>
              <w:t>The FITBK/FITQB Model</w:t>
            </w:r>
            <w:r>
              <w:rPr>
                <w:rFonts w:ascii="Calibri" w:hAnsi="Calibri"/>
                <w:b/>
                <w:bCs/>
                <w:color w:val="262626"/>
                <w:u w:val="single"/>
              </w:rPr>
              <w:t xml:space="preserve"> and Values</w:t>
            </w:r>
          </w:p>
          <w:p w14:paraId="6C5C1819" w14:textId="77777777" w:rsidR="002738DD" w:rsidRPr="007555CF" w:rsidRDefault="002738DD" w:rsidP="002738DD">
            <w:pPr>
              <w:widowControl/>
              <w:numPr>
                <w:ilvl w:val="0"/>
                <w:numId w:val="10"/>
              </w:numPr>
              <w:autoSpaceDE/>
              <w:autoSpaceDN/>
              <w:adjustRightInd/>
              <w:spacing w:after="0"/>
              <w:rPr>
                <w:rFonts w:ascii="Calibri" w:hAnsi="Calibri"/>
                <w:color w:val="262626"/>
                <w:sz w:val="12"/>
              </w:rPr>
            </w:pPr>
            <w:r w:rsidRPr="007555CF">
              <w:rPr>
                <w:rFonts w:ascii="Calibri" w:hAnsi="Calibri"/>
                <w:color w:val="262626"/>
              </w:rPr>
              <w:t>The FITBK/FITQB program utilizes a team-based model, from our staff to our instructors, representing the population we serve. </w:t>
            </w:r>
          </w:p>
          <w:p w14:paraId="2415563E" w14:textId="77777777" w:rsidR="002738DD" w:rsidRPr="007555CF" w:rsidRDefault="002738DD" w:rsidP="002738DD">
            <w:pPr>
              <w:widowControl/>
              <w:numPr>
                <w:ilvl w:val="0"/>
                <w:numId w:val="10"/>
              </w:numPr>
              <w:autoSpaceDE/>
              <w:autoSpaceDN/>
              <w:adjustRightInd/>
              <w:spacing w:after="0"/>
              <w:rPr>
                <w:rFonts w:ascii="Calibri" w:hAnsi="Calibri"/>
                <w:color w:val="262626"/>
                <w:sz w:val="12"/>
              </w:rPr>
            </w:pPr>
            <w:r w:rsidRPr="007555CF">
              <w:rPr>
                <w:rFonts w:ascii="Calibri" w:hAnsi="Calibri"/>
                <w:color w:val="262626"/>
              </w:rPr>
              <w:t>Our free weekly classes</w:t>
            </w:r>
            <w:r w:rsidRPr="007555CF">
              <w:rPr>
                <w:rFonts w:ascii="Calibri" w:hAnsi="Calibri" w:cs="Calibri"/>
                <w:color w:val="262626"/>
              </w:rPr>
              <w:t> </w:t>
            </w:r>
            <w:r w:rsidRPr="007555CF">
              <w:rPr>
                <w:rFonts w:ascii="Calibri" w:hAnsi="Calibri"/>
                <w:color w:val="262626"/>
              </w:rPr>
              <w:t>incorporate a diverse sense of pride through Caribbean and</w:t>
            </w:r>
            <w:r w:rsidRPr="007555CF">
              <w:rPr>
                <w:rFonts w:ascii="Calibri" w:hAnsi="Calibri" w:cs="Calibri"/>
                <w:color w:val="262626"/>
              </w:rPr>
              <w:t> </w:t>
            </w:r>
            <w:r w:rsidRPr="007555CF">
              <w:rPr>
                <w:rFonts w:ascii="Calibri" w:hAnsi="Calibri"/>
                <w:color w:val="262626"/>
              </w:rPr>
              <w:t>international music, languages, food, and camaraderie. </w:t>
            </w:r>
          </w:p>
          <w:p w14:paraId="619A565F" w14:textId="4AAD981E" w:rsidR="002738DD" w:rsidRPr="007555CF" w:rsidRDefault="002738DD" w:rsidP="002738DD">
            <w:pPr>
              <w:widowControl/>
              <w:numPr>
                <w:ilvl w:val="0"/>
                <w:numId w:val="10"/>
              </w:numPr>
              <w:autoSpaceDE/>
              <w:autoSpaceDN/>
              <w:adjustRightInd/>
              <w:spacing w:after="0"/>
              <w:rPr>
                <w:rFonts w:ascii="Calibri" w:hAnsi="Calibri"/>
                <w:color w:val="262626"/>
                <w:sz w:val="12"/>
              </w:rPr>
            </w:pPr>
            <w:r w:rsidRPr="007555CF">
              <w:rPr>
                <w:rFonts w:ascii="Calibri" w:hAnsi="Calibri"/>
                <w:color w:val="262626"/>
              </w:rPr>
              <w:t>We have an all-inclusive policy where everyone is invited to participate in a safe and fun environment</w:t>
            </w:r>
            <w:r w:rsidRPr="007555CF">
              <w:rPr>
                <w:rFonts w:ascii="Calibri" w:hAnsi="Calibri" w:cs="Calibri"/>
                <w:color w:val="262626"/>
              </w:rPr>
              <w:t> </w:t>
            </w:r>
            <w:r w:rsidRPr="007555CF">
              <w:rPr>
                <w:rFonts w:ascii="Calibri" w:hAnsi="Calibri"/>
                <w:color w:val="262626"/>
              </w:rPr>
              <w:t>regardless of your class</w:t>
            </w:r>
            <w:r w:rsidRPr="007555CF">
              <w:rPr>
                <w:rFonts w:ascii="Calibri" w:hAnsi="Calibri" w:cs="Calibri"/>
                <w:color w:val="262626"/>
              </w:rPr>
              <w:t> </w:t>
            </w:r>
            <w:r w:rsidRPr="007555CF">
              <w:rPr>
                <w:rFonts w:ascii="Calibri" w:hAnsi="Calibri"/>
                <w:color w:val="262626"/>
              </w:rPr>
              <w:t>status,</w:t>
            </w:r>
            <w:r w:rsidRPr="007555CF">
              <w:rPr>
                <w:rFonts w:ascii="Calibri" w:hAnsi="Calibri" w:cs="Calibri"/>
                <w:color w:val="262626"/>
              </w:rPr>
              <w:t> </w:t>
            </w:r>
            <w:r w:rsidRPr="007555CF">
              <w:rPr>
                <w:rFonts w:ascii="Calibri" w:hAnsi="Calibri"/>
                <w:color w:val="262626"/>
              </w:rPr>
              <w:t>background, race,</w:t>
            </w:r>
            <w:r w:rsidRPr="007555CF">
              <w:rPr>
                <w:rFonts w:ascii="Calibri" w:hAnsi="Calibri" w:cs="Calibri"/>
                <w:color w:val="262626"/>
              </w:rPr>
              <w:t> </w:t>
            </w:r>
            <w:r w:rsidRPr="007555CF">
              <w:rPr>
                <w:rFonts w:ascii="Calibri" w:hAnsi="Calibri"/>
                <w:color w:val="262626"/>
              </w:rPr>
              <w:t xml:space="preserve">sex, </w:t>
            </w:r>
            <w:proofErr w:type="gramStart"/>
            <w:r w:rsidRPr="007555CF">
              <w:rPr>
                <w:rFonts w:ascii="Calibri" w:hAnsi="Calibri"/>
                <w:color w:val="262626"/>
              </w:rPr>
              <w:t>identity</w:t>
            </w:r>
            <w:proofErr w:type="gramEnd"/>
            <w:r w:rsidRPr="007555CF">
              <w:rPr>
                <w:rFonts w:ascii="Calibri" w:hAnsi="Calibri"/>
                <w:color w:val="262626"/>
              </w:rPr>
              <w:t xml:space="preserve"> or orientation.</w:t>
            </w:r>
            <w:r w:rsidRPr="007555CF">
              <w:rPr>
                <w:rFonts w:ascii="Calibri" w:hAnsi="Calibri" w:cs="Calibri"/>
                <w:color w:val="262626"/>
              </w:rPr>
              <w:t> </w:t>
            </w:r>
            <w:r>
              <w:rPr>
                <w:rFonts w:ascii="Calibri" w:hAnsi="Calibri" w:cs="Calibri"/>
                <w:color w:val="262626"/>
              </w:rPr>
              <w:t xml:space="preserve"> </w:t>
            </w:r>
            <w:r w:rsidRPr="007555CF">
              <w:rPr>
                <w:rFonts w:ascii="Calibri" w:hAnsi="Calibri" w:cs="Calibri"/>
                <w:color w:val="262626"/>
              </w:rPr>
              <w:br/>
            </w:r>
          </w:p>
          <w:p w14:paraId="66947F2B" w14:textId="69DF92A6" w:rsidR="0073657A" w:rsidRDefault="0073657A" w:rsidP="00CD0990">
            <w:pPr>
              <w:ind w:left="1170"/>
              <w:rPr>
                <w:rFonts w:ascii="Calibri" w:hAnsi="Calibri"/>
                <w:color w:val="262626"/>
                <w:sz w:val="14"/>
              </w:rPr>
            </w:pPr>
          </w:p>
          <w:p w14:paraId="4109D813" w14:textId="31B32EB7" w:rsidR="0073657A" w:rsidRDefault="0073657A" w:rsidP="00CD0990">
            <w:pPr>
              <w:ind w:left="1170"/>
              <w:rPr>
                <w:rFonts w:ascii="Calibri" w:hAnsi="Calibri"/>
                <w:color w:val="262626"/>
                <w:sz w:val="14"/>
              </w:rPr>
            </w:pPr>
          </w:p>
          <w:p w14:paraId="4213E5D7" w14:textId="10654E43" w:rsidR="0073657A" w:rsidRDefault="0073657A" w:rsidP="00CD0990">
            <w:pPr>
              <w:ind w:left="1170"/>
              <w:rPr>
                <w:rFonts w:ascii="Calibri" w:hAnsi="Calibri"/>
                <w:color w:val="262626"/>
                <w:sz w:val="14"/>
              </w:rPr>
            </w:pPr>
          </w:p>
          <w:p w14:paraId="348ED8AF" w14:textId="77777777" w:rsidR="00ED3446" w:rsidRDefault="00ED3446" w:rsidP="00CD0990">
            <w:pPr>
              <w:ind w:left="1170"/>
              <w:rPr>
                <w:rFonts w:ascii="Calibri" w:hAnsi="Calibri" w:cs="Calibri"/>
                <w:color w:val="000000"/>
              </w:rPr>
            </w:pPr>
          </w:p>
          <w:p w14:paraId="4299BFDF" w14:textId="39F62FA6" w:rsidR="00D05491" w:rsidRPr="00ED3446" w:rsidRDefault="00ED3446" w:rsidP="00ED3446">
            <w:pPr>
              <w:ind w:left="1170"/>
              <w:jc w:val="center"/>
              <w:rPr>
                <w:rFonts w:ascii="Calibri" w:hAnsi="Calibri" w:cs="Calibri"/>
                <w:b/>
                <w:i/>
                <w:iCs/>
                <w:color w:val="262626"/>
                <w:u w:val="single"/>
              </w:rPr>
            </w:pPr>
            <w:r w:rsidRPr="00ED3446">
              <w:rPr>
                <w:rFonts w:ascii="Calibri" w:hAnsi="Calibri" w:cs="Calibri"/>
                <w:i/>
                <w:iCs/>
                <w:color w:val="000000"/>
              </w:rPr>
              <w:t>“Obesity is the second cause of preventable death in the United States after cigarette smoking,” said Dr. Andre K. Peck, Executive Director of HCC. “Our hope is to see people change their lifestyle from sedentary to a more active one, as well as to make better nutritional choices.”</w:t>
            </w:r>
          </w:p>
          <w:p w14:paraId="53F7F6A2" w14:textId="6487A38A" w:rsidR="00584ED4" w:rsidRPr="007555CF" w:rsidRDefault="00584ED4" w:rsidP="00CD0990">
            <w:pPr>
              <w:ind w:left="1170"/>
              <w:rPr>
                <w:rFonts w:ascii="Calibri" w:hAnsi="Calibri" w:cs="Cambria Math"/>
                <w:b/>
                <w:color w:val="262626"/>
                <w:u w:val="single"/>
              </w:rPr>
            </w:pPr>
            <w:r w:rsidRPr="007555CF">
              <w:rPr>
                <w:rFonts w:ascii="Calibri" w:hAnsi="Calibri" w:cs="Cambria Math"/>
                <w:b/>
                <w:color w:val="262626"/>
                <w:u w:val="single"/>
              </w:rPr>
              <w:t>Quick Facts:</w:t>
            </w:r>
          </w:p>
          <w:p w14:paraId="6ABD87FB" w14:textId="77777777" w:rsidR="00584ED4" w:rsidRPr="007555CF" w:rsidRDefault="00584ED4" w:rsidP="00CD0990">
            <w:pPr>
              <w:widowControl/>
              <w:numPr>
                <w:ilvl w:val="0"/>
                <w:numId w:val="5"/>
              </w:numPr>
              <w:autoSpaceDE/>
              <w:autoSpaceDN/>
              <w:adjustRightInd/>
              <w:spacing w:after="0"/>
              <w:ind w:left="1170"/>
              <w:rPr>
                <w:rFonts w:ascii="Calibri" w:hAnsi="Calibri"/>
                <w:color w:val="262626"/>
              </w:rPr>
            </w:pPr>
            <w:r w:rsidRPr="007555CF">
              <w:rPr>
                <w:rFonts w:ascii="Calibri" w:hAnsi="Calibri"/>
                <w:color w:val="262626"/>
              </w:rPr>
              <w:t xml:space="preserve">Officially launched in 2012 as Fitness for Flatbush/F3 with only 15 registrants. Rebranded in 2014 as FITBK and currently maintains a database of over 15,000 registrants to date. </w:t>
            </w:r>
          </w:p>
          <w:p w14:paraId="04168DF1" w14:textId="77777777" w:rsidR="00584ED4" w:rsidRPr="007555CF" w:rsidRDefault="00584ED4" w:rsidP="00CD0990">
            <w:pPr>
              <w:widowControl/>
              <w:numPr>
                <w:ilvl w:val="0"/>
                <w:numId w:val="5"/>
              </w:numPr>
              <w:autoSpaceDE/>
              <w:autoSpaceDN/>
              <w:adjustRightInd/>
              <w:spacing w:after="0"/>
              <w:ind w:left="1170"/>
              <w:rPr>
                <w:rFonts w:ascii="Calibri" w:hAnsi="Calibri"/>
                <w:color w:val="262626"/>
              </w:rPr>
            </w:pPr>
            <w:r w:rsidRPr="007555CF">
              <w:rPr>
                <w:rFonts w:ascii="Calibri" w:hAnsi="Calibri"/>
                <w:color w:val="262626"/>
              </w:rPr>
              <w:t>A recurring 12-month program with weekly attendance ranging from 40-120 participants, and up to 300 for special fitness events.</w:t>
            </w:r>
          </w:p>
          <w:p w14:paraId="704FFD49" w14:textId="77777777" w:rsidR="00584ED4" w:rsidRPr="007555CF" w:rsidRDefault="00584ED4" w:rsidP="00CD0990">
            <w:pPr>
              <w:widowControl/>
              <w:numPr>
                <w:ilvl w:val="0"/>
                <w:numId w:val="5"/>
              </w:numPr>
              <w:autoSpaceDE/>
              <w:autoSpaceDN/>
              <w:adjustRightInd/>
              <w:spacing w:after="0"/>
              <w:ind w:left="1170"/>
              <w:rPr>
                <w:rFonts w:ascii="Calibri" w:hAnsi="Calibri"/>
                <w:color w:val="262626"/>
              </w:rPr>
            </w:pPr>
            <w:r w:rsidRPr="007555CF">
              <w:rPr>
                <w:rFonts w:ascii="Calibri" w:hAnsi="Calibri"/>
                <w:color w:val="262626"/>
              </w:rPr>
              <w:t xml:space="preserve">28-41% of adults living in Central Brooklyn neighborhoods are obese, compared to Brooklyn’s 27% obesity rate (and 24% NYC). </w:t>
            </w:r>
          </w:p>
          <w:p w14:paraId="47B4D633" w14:textId="77777777" w:rsidR="00584ED4" w:rsidRPr="007555CF" w:rsidRDefault="00584ED4" w:rsidP="00CD0990">
            <w:pPr>
              <w:widowControl/>
              <w:numPr>
                <w:ilvl w:val="0"/>
                <w:numId w:val="5"/>
              </w:numPr>
              <w:autoSpaceDE/>
              <w:autoSpaceDN/>
              <w:adjustRightInd/>
              <w:spacing w:after="0"/>
              <w:ind w:left="1170"/>
              <w:rPr>
                <w:rFonts w:ascii="Calibri" w:hAnsi="Calibri"/>
                <w:color w:val="262626"/>
              </w:rPr>
            </w:pPr>
            <w:r w:rsidRPr="007555CF">
              <w:rPr>
                <w:rFonts w:ascii="Calibri" w:hAnsi="Calibri"/>
                <w:color w:val="262626"/>
              </w:rPr>
              <w:t xml:space="preserve">32% of adults living in Rockaway neighborhoods are obese, compared to Queens’ 22% obesity rate (and 24% NYC). </w:t>
            </w:r>
          </w:p>
          <w:p w14:paraId="239BDECF" w14:textId="77777777" w:rsidR="00584ED4" w:rsidRPr="007555CF" w:rsidRDefault="00584ED4" w:rsidP="00CD0990">
            <w:pPr>
              <w:widowControl/>
              <w:numPr>
                <w:ilvl w:val="0"/>
                <w:numId w:val="5"/>
              </w:numPr>
              <w:autoSpaceDE/>
              <w:autoSpaceDN/>
              <w:adjustRightInd/>
              <w:spacing w:after="0"/>
              <w:ind w:left="1170"/>
              <w:rPr>
                <w:rFonts w:ascii="Calibri" w:hAnsi="Calibri"/>
                <w:color w:val="262626"/>
              </w:rPr>
            </w:pPr>
            <w:r w:rsidRPr="007555CF">
              <w:rPr>
                <w:rFonts w:ascii="Calibri" w:hAnsi="Calibri"/>
                <w:color w:val="262626"/>
              </w:rPr>
              <w:t>The 2</w:t>
            </w:r>
            <w:r w:rsidRPr="007555CF">
              <w:rPr>
                <w:rFonts w:ascii="Calibri" w:hAnsi="Calibri"/>
                <w:color w:val="262626"/>
                <w:vertAlign w:val="superscript"/>
              </w:rPr>
              <w:t>nd</w:t>
            </w:r>
            <w:r w:rsidRPr="007555CF">
              <w:rPr>
                <w:rFonts w:ascii="Calibri" w:hAnsi="Calibri"/>
                <w:color w:val="262626"/>
              </w:rPr>
              <w:t xml:space="preserve"> leading cause of death within communities of color is heart disease from poor nutrition and lack of exercise. </w:t>
            </w:r>
          </w:p>
          <w:p w14:paraId="0B241F01" w14:textId="77777777" w:rsidR="00487946" w:rsidRPr="00487946" w:rsidRDefault="00487946" w:rsidP="00CD0990">
            <w:pPr>
              <w:ind w:left="1170"/>
              <w:rPr>
                <w:rFonts w:ascii="Calibri" w:hAnsi="Calibri" w:cs="Cambria Math"/>
                <w:b/>
                <w:color w:val="262626"/>
                <w:sz w:val="6"/>
                <w:szCs w:val="6"/>
                <w:u w:val="single"/>
              </w:rPr>
            </w:pPr>
          </w:p>
          <w:p w14:paraId="76AAA343" w14:textId="222F4984" w:rsidR="00584ED4" w:rsidRPr="007555CF" w:rsidRDefault="00584ED4" w:rsidP="00CD0990">
            <w:pPr>
              <w:ind w:left="1170"/>
              <w:rPr>
                <w:rFonts w:ascii="Calibri" w:hAnsi="Calibri" w:cs="Cambria Math"/>
                <w:b/>
                <w:color w:val="262626"/>
                <w:u w:val="single"/>
              </w:rPr>
            </w:pPr>
            <w:r w:rsidRPr="007555CF">
              <w:rPr>
                <w:rFonts w:ascii="Calibri" w:hAnsi="Calibri" w:cs="Cambria Math"/>
                <w:b/>
                <w:color w:val="262626"/>
                <w:u w:val="single"/>
              </w:rPr>
              <w:t>FITBK/FITQB Demographics:</w:t>
            </w:r>
          </w:p>
          <w:p w14:paraId="0B464AD6" w14:textId="77777777" w:rsidR="00584ED4" w:rsidRPr="00D57304" w:rsidRDefault="00584ED4" w:rsidP="00CD0990">
            <w:pPr>
              <w:widowControl/>
              <w:numPr>
                <w:ilvl w:val="0"/>
                <w:numId w:val="8"/>
              </w:numPr>
              <w:autoSpaceDE/>
              <w:autoSpaceDN/>
              <w:adjustRightInd/>
              <w:spacing w:after="0"/>
              <w:ind w:left="1170"/>
              <w:rPr>
                <w:rFonts w:ascii="Calibri" w:hAnsi="Calibri"/>
                <w:color w:val="262626"/>
              </w:rPr>
            </w:pPr>
            <w:r w:rsidRPr="00D57304">
              <w:rPr>
                <w:rFonts w:ascii="Calibri" w:hAnsi="Calibri"/>
                <w:color w:val="262626"/>
              </w:rPr>
              <w:t xml:space="preserve">80% Individuals of Caribbean Descent </w:t>
            </w:r>
          </w:p>
          <w:p w14:paraId="22B1B335" w14:textId="77777777" w:rsidR="00584ED4" w:rsidRPr="00D57304" w:rsidRDefault="00584ED4" w:rsidP="00CD0990">
            <w:pPr>
              <w:widowControl/>
              <w:numPr>
                <w:ilvl w:val="0"/>
                <w:numId w:val="8"/>
              </w:numPr>
              <w:autoSpaceDE/>
              <w:autoSpaceDN/>
              <w:adjustRightInd/>
              <w:spacing w:after="0"/>
              <w:ind w:left="1170"/>
              <w:rPr>
                <w:rFonts w:ascii="Calibri" w:hAnsi="Calibri"/>
                <w:color w:val="262626"/>
              </w:rPr>
            </w:pPr>
            <w:r w:rsidRPr="00D57304">
              <w:rPr>
                <w:rFonts w:ascii="Calibri" w:hAnsi="Calibri"/>
                <w:color w:val="262626"/>
              </w:rPr>
              <w:t xml:space="preserve">15% Individuals of Hispanic Origin </w:t>
            </w:r>
          </w:p>
          <w:p w14:paraId="1634CC54" w14:textId="77777777" w:rsidR="00584ED4" w:rsidRPr="00D57304" w:rsidRDefault="00584ED4" w:rsidP="00CD0990">
            <w:pPr>
              <w:widowControl/>
              <w:numPr>
                <w:ilvl w:val="0"/>
                <w:numId w:val="8"/>
              </w:numPr>
              <w:autoSpaceDE/>
              <w:autoSpaceDN/>
              <w:adjustRightInd/>
              <w:spacing w:after="0"/>
              <w:ind w:left="1170"/>
              <w:rPr>
                <w:rFonts w:ascii="Calibri" w:hAnsi="Calibri"/>
                <w:color w:val="262626"/>
              </w:rPr>
            </w:pPr>
            <w:r w:rsidRPr="00D57304">
              <w:rPr>
                <w:rFonts w:ascii="Calibri" w:hAnsi="Calibri"/>
                <w:color w:val="262626"/>
              </w:rPr>
              <w:t xml:space="preserve">4% </w:t>
            </w:r>
            <w:proofErr w:type="gramStart"/>
            <w:r w:rsidRPr="00D57304">
              <w:rPr>
                <w:rFonts w:ascii="Calibri" w:hAnsi="Calibri"/>
                <w:color w:val="262626"/>
              </w:rPr>
              <w:t>African-American</w:t>
            </w:r>
            <w:proofErr w:type="gramEnd"/>
            <w:r w:rsidRPr="00D57304">
              <w:rPr>
                <w:rFonts w:ascii="Calibri" w:hAnsi="Calibri"/>
                <w:color w:val="262626"/>
              </w:rPr>
              <w:t xml:space="preserve"> </w:t>
            </w:r>
          </w:p>
          <w:p w14:paraId="028F5E5A" w14:textId="77777777" w:rsidR="00584ED4" w:rsidRPr="007555CF" w:rsidRDefault="00584ED4" w:rsidP="00CD0990">
            <w:pPr>
              <w:widowControl/>
              <w:numPr>
                <w:ilvl w:val="0"/>
                <w:numId w:val="8"/>
              </w:numPr>
              <w:autoSpaceDE/>
              <w:autoSpaceDN/>
              <w:adjustRightInd/>
              <w:spacing w:after="0"/>
              <w:ind w:left="1170"/>
              <w:rPr>
                <w:rFonts w:ascii="Calibri" w:hAnsi="Calibri"/>
                <w:bCs/>
                <w:color w:val="262626"/>
              </w:rPr>
            </w:pPr>
            <w:r w:rsidRPr="00D57304">
              <w:rPr>
                <w:rFonts w:ascii="Calibri" w:hAnsi="Calibri"/>
                <w:color w:val="262626"/>
              </w:rPr>
              <w:t>1% White/Other</w:t>
            </w:r>
            <w:r w:rsidRPr="007555CF">
              <w:rPr>
                <w:color w:val="262626"/>
              </w:rPr>
              <w:t xml:space="preserve"> </w:t>
            </w:r>
          </w:p>
          <w:p w14:paraId="552BF675" w14:textId="7E81026C" w:rsidR="00584ED4" w:rsidRPr="00D57304" w:rsidRDefault="00950A4D" w:rsidP="00CD0990">
            <w:pPr>
              <w:ind w:left="1170"/>
              <w:rPr>
                <w:rFonts w:ascii="Calibri" w:hAnsi="Calibri"/>
                <w:b/>
                <w:bCs/>
                <w:color w:val="262626"/>
                <w:u w:val="single"/>
              </w:rPr>
            </w:pPr>
            <w:r w:rsidRPr="007555CF">
              <w:rPr>
                <w:rFonts w:ascii="Calibri" w:hAnsi="Calibri"/>
                <w:b/>
                <w:bCs/>
                <w:color w:val="262626"/>
                <w:u w:val="single"/>
              </w:rPr>
              <w:br/>
            </w:r>
            <w:r w:rsidR="00584ED4" w:rsidRPr="00D57304">
              <w:rPr>
                <w:rFonts w:ascii="Calibri" w:hAnsi="Calibri"/>
                <w:b/>
                <w:bCs/>
                <w:color w:val="262626"/>
                <w:u w:val="single"/>
              </w:rPr>
              <w:t>Where We Are</w:t>
            </w:r>
          </w:p>
          <w:p w14:paraId="415A3D21" w14:textId="37E2D218" w:rsidR="00584ED4" w:rsidRPr="00D57304" w:rsidRDefault="00584ED4" w:rsidP="00CD0990">
            <w:pPr>
              <w:ind w:left="1170"/>
              <w:rPr>
                <w:rFonts w:ascii="Calibri" w:hAnsi="Calibri"/>
                <w:bCs/>
                <w:color w:val="262626"/>
              </w:rPr>
            </w:pPr>
            <w:r w:rsidRPr="00D57304">
              <w:rPr>
                <w:rFonts w:ascii="Calibri" w:hAnsi="Calibri"/>
                <w:color w:val="262626"/>
              </w:rPr>
              <w:t>-Prospect-Lefferts Gardens</w:t>
            </w:r>
            <w:r w:rsidRPr="00D57304">
              <w:rPr>
                <w:rFonts w:ascii="Calibri" w:hAnsi="Calibri"/>
                <w:color w:val="262626"/>
              </w:rPr>
              <w:tab/>
              <w:t>-Bedford-Stuyvesant</w:t>
            </w:r>
            <w:r w:rsidRPr="00D57304">
              <w:rPr>
                <w:rFonts w:ascii="Calibri" w:hAnsi="Calibri"/>
                <w:color w:val="262626"/>
              </w:rPr>
              <w:tab/>
              <w:t xml:space="preserve"> -Coney Island/Luna Park</w:t>
            </w:r>
            <w:r w:rsidRPr="00D57304">
              <w:rPr>
                <w:rFonts w:ascii="Calibri" w:hAnsi="Calibri"/>
                <w:color w:val="262626"/>
              </w:rPr>
              <w:tab/>
            </w:r>
            <w:r w:rsidRPr="00D57304">
              <w:rPr>
                <w:rFonts w:ascii="Calibri" w:hAnsi="Calibri"/>
                <w:color w:val="262626"/>
              </w:rPr>
              <w:br/>
              <w:t xml:space="preserve">-Rockaway -Flatbush/East Flatbush </w:t>
            </w:r>
            <w:r w:rsidRPr="00D57304">
              <w:rPr>
                <w:rFonts w:ascii="Calibri" w:hAnsi="Calibri"/>
                <w:color w:val="262626"/>
              </w:rPr>
              <w:tab/>
            </w:r>
            <w:r w:rsidR="00D57304">
              <w:rPr>
                <w:rFonts w:ascii="Calibri" w:hAnsi="Calibri"/>
                <w:color w:val="262626"/>
              </w:rPr>
              <w:t xml:space="preserve">               </w:t>
            </w:r>
            <w:r w:rsidRPr="00D57304">
              <w:rPr>
                <w:rFonts w:ascii="Calibri" w:hAnsi="Calibri"/>
                <w:color w:val="262626"/>
              </w:rPr>
              <w:t xml:space="preserve">-Crown </w:t>
            </w:r>
            <w:proofErr w:type="gramStart"/>
            <w:r w:rsidRPr="00D57304">
              <w:rPr>
                <w:rFonts w:ascii="Calibri" w:hAnsi="Calibri"/>
                <w:color w:val="262626"/>
              </w:rPr>
              <w:t>Heights  -</w:t>
            </w:r>
            <w:proofErr w:type="gramEnd"/>
            <w:r w:rsidRPr="00D57304">
              <w:rPr>
                <w:rFonts w:ascii="Calibri" w:hAnsi="Calibri"/>
                <w:color w:val="262626"/>
              </w:rPr>
              <w:t>Sunset Park</w:t>
            </w:r>
            <w:r w:rsidRPr="00D57304">
              <w:rPr>
                <w:rFonts w:ascii="Calibri" w:hAnsi="Calibri"/>
                <w:color w:val="262626"/>
              </w:rPr>
              <w:br/>
              <w:t xml:space="preserve">-Canarsie/Flatlands  -Brooklyn Heights   </w:t>
            </w:r>
            <w:r w:rsidR="00D57304">
              <w:rPr>
                <w:rFonts w:ascii="Calibri" w:hAnsi="Calibri"/>
                <w:color w:val="262626"/>
              </w:rPr>
              <w:t xml:space="preserve">                     </w:t>
            </w:r>
            <w:r w:rsidRPr="00D57304">
              <w:rPr>
                <w:rFonts w:ascii="Calibri" w:hAnsi="Calibri"/>
                <w:color w:val="262626"/>
              </w:rPr>
              <w:t>-Brownsville/East New York</w:t>
            </w:r>
          </w:p>
          <w:p w14:paraId="622238A2" w14:textId="7A748E65" w:rsidR="00584ED4" w:rsidRPr="007555CF" w:rsidRDefault="00584ED4" w:rsidP="00CD0990">
            <w:pPr>
              <w:ind w:left="1170"/>
              <w:rPr>
                <w:rFonts w:ascii="Calibri" w:hAnsi="Calibri"/>
                <w:b/>
                <w:bCs/>
                <w:color w:val="262626"/>
                <w:u w:val="single"/>
              </w:rPr>
            </w:pPr>
            <w:r w:rsidRPr="007555CF">
              <w:rPr>
                <w:rFonts w:ascii="Calibri" w:hAnsi="Calibri"/>
                <w:b/>
                <w:bCs/>
                <w:color w:val="262626"/>
                <w:u w:val="single"/>
              </w:rPr>
              <w:t xml:space="preserve">FITBK/FITQB </w:t>
            </w:r>
            <w:r w:rsidR="00D05491">
              <w:rPr>
                <w:rFonts w:ascii="Calibri" w:hAnsi="Calibri"/>
                <w:b/>
                <w:bCs/>
                <w:color w:val="262626"/>
                <w:u w:val="single"/>
              </w:rPr>
              <w:t>Linkage to Additional</w:t>
            </w:r>
            <w:r w:rsidRPr="007555CF">
              <w:rPr>
                <w:rFonts w:ascii="Calibri" w:hAnsi="Calibri"/>
                <w:b/>
                <w:bCs/>
                <w:color w:val="262626"/>
                <w:u w:val="single"/>
              </w:rPr>
              <w:t> Services:</w:t>
            </w:r>
          </w:p>
          <w:p w14:paraId="7C29CF24" w14:textId="2D434575" w:rsidR="00725C20" w:rsidRPr="007555CF" w:rsidRDefault="00584ED4" w:rsidP="00CD0990">
            <w:pPr>
              <w:widowControl/>
              <w:numPr>
                <w:ilvl w:val="0"/>
                <w:numId w:val="3"/>
              </w:numPr>
              <w:autoSpaceDE/>
              <w:autoSpaceDN/>
              <w:adjustRightInd/>
              <w:spacing w:after="0"/>
              <w:ind w:left="1170"/>
              <w:rPr>
                <w:rFonts w:ascii="Cambria Math" w:hAnsi="Cambria Math" w:cs="Cambria Math"/>
                <w:color w:val="262626"/>
                <w:sz w:val="14"/>
              </w:rPr>
            </w:pPr>
            <w:r w:rsidRPr="007555CF">
              <w:rPr>
                <w:rFonts w:ascii="Calibri" w:hAnsi="Calibri"/>
                <w:color w:val="262626"/>
              </w:rPr>
              <w:t>Free weekly fitness classes, including special themed and health awareness classes</w:t>
            </w:r>
            <w:r w:rsidR="00BD029B">
              <w:rPr>
                <w:rFonts w:ascii="Calibri" w:hAnsi="Calibri"/>
                <w:color w:val="262626"/>
              </w:rPr>
              <w:t>.</w:t>
            </w:r>
          </w:p>
          <w:p w14:paraId="26446FB2" w14:textId="142BDD8A" w:rsidR="00725C20" w:rsidRPr="007555CF" w:rsidRDefault="00584ED4" w:rsidP="00CD0990">
            <w:pPr>
              <w:widowControl/>
              <w:numPr>
                <w:ilvl w:val="0"/>
                <w:numId w:val="3"/>
              </w:numPr>
              <w:autoSpaceDE/>
              <w:autoSpaceDN/>
              <w:adjustRightInd/>
              <w:spacing w:after="0"/>
              <w:ind w:left="1170"/>
              <w:rPr>
                <w:rFonts w:ascii="Cambria Math" w:hAnsi="Cambria Math" w:cs="Cambria Math"/>
                <w:color w:val="262626"/>
                <w:sz w:val="14"/>
              </w:rPr>
            </w:pPr>
            <w:r w:rsidRPr="007555CF">
              <w:rPr>
                <w:rFonts w:ascii="Calibri" w:hAnsi="Calibri"/>
                <w:color w:val="262626"/>
              </w:rPr>
              <w:t>Ongoing food and nutritiona</w:t>
            </w:r>
            <w:r w:rsidR="00AC47C3">
              <w:rPr>
                <w:rFonts w:ascii="Calibri" w:hAnsi="Calibri"/>
                <w:color w:val="262626"/>
              </w:rPr>
              <w:t>l education and counseling via our</w:t>
            </w:r>
            <w:r w:rsidRPr="007555CF">
              <w:rPr>
                <w:rFonts w:ascii="Calibri" w:hAnsi="Calibri"/>
                <w:color w:val="262626"/>
              </w:rPr>
              <w:t xml:space="preserve"> re-occurring </w:t>
            </w:r>
            <w:hyperlink r:id="rId13" w:history="1">
              <w:r w:rsidRPr="00240816">
                <w:rPr>
                  <w:rStyle w:val="Hyperlink"/>
                  <w:rFonts w:ascii="Calibri" w:hAnsi="Calibri"/>
                </w:rPr>
                <w:t>FITBK 90-Day Fitness Challenge on Facebook and Facebook Live</w:t>
              </w:r>
            </w:hyperlink>
            <w:r w:rsidR="00BD029B">
              <w:rPr>
                <w:rFonts w:ascii="Calibri" w:hAnsi="Calibri"/>
                <w:color w:val="262626"/>
              </w:rPr>
              <w:t>.</w:t>
            </w:r>
          </w:p>
          <w:p w14:paraId="674A0528" w14:textId="341A16C8" w:rsidR="00584ED4" w:rsidRPr="007555CF" w:rsidRDefault="00584ED4" w:rsidP="00CD0990">
            <w:pPr>
              <w:widowControl/>
              <w:numPr>
                <w:ilvl w:val="0"/>
                <w:numId w:val="3"/>
              </w:numPr>
              <w:autoSpaceDE/>
              <w:autoSpaceDN/>
              <w:adjustRightInd/>
              <w:spacing w:after="0"/>
              <w:ind w:left="1170"/>
              <w:rPr>
                <w:rFonts w:ascii="Cambria Math" w:hAnsi="Cambria Math" w:cs="Cambria Math"/>
                <w:color w:val="262626"/>
                <w:sz w:val="14"/>
              </w:rPr>
            </w:pPr>
            <w:r w:rsidRPr="007555CF">
              <w:rPr>
                <w:rFonts w:ascii="Calibri" w:hAnsi="Calibri"/>
                <w:color w:val="262626"/>
              </w:rPr>
              <w:t>Unlimited access and linkage to comprehensive health screenings and supportive social services</w:t>
            </w:r>
            <w:r w:rsidR="00AC47C3">
              <w:rPr>
                <w:rFonts w:ascii="Calibri" w:hAnsi="Calibri"/>
                <w:color w:val="262626"/>
              </w:rPr>
              <w:t xml:space="preserve"> (such as housing, primary care, benefits, mental health counseling)</w:t>
            </w:r>
            <w:r w:rsidRPr="007555CF">
              <w:rPr>
                <w:rFonts w:ascii="Calibri" w:hAnsi="Calibri"/>
                <w:color w:val="262626"/>
              </w:rPr>
              <w:t xml:space="preserve"> through HCC</w:t>
            </w:r>
            <w:r w:rsidR="00BD029B">
              <w:rPr>
                <w:rFonts w:ascii="Calibri" w:hAnsi="Calibri"/>
                <w:color w:val="262626"/>
              </w:rPr>
              <w:t>.</w:t>
            </w:r>
            <w:r w:rsidR="00950A4D" w:rsidRPr="007555CF">
              <w:rPr>
                <w:rFonts w:ascii="Calibri" w:hAnsi="Calibri"/>
                <w:color w:val="262626"/>
              </w:rPr>
              <w:br/>
            </w:r>
          </w:p>
          <w:p w14:paraId="4024C063" w14:textId="2563A5EE" w:rsidR="0073657A" w:rsidRDefault="0073657A" w:rsidP="00CD0990">
            <w:pPr>
              <w:ind w:left="86"/>
              <w:rPr>
                <w:rFonts w:ascii="Calibri" w:hAnsi="Calibri"/>
                <w:b/>
                <w:color w:val="262626"/>
              </w:rPr>
            </w:pPr>
            <w:r>
              <w:rPr>
                <w:rFonts w:ascii="Calibri" w:hAnsi="Calibri"/>
                <w:b/>
                <w:bCs/>
                <w:color w:val="262626"/>
              </w:rPr>
              <w:t>FITBK</w:t>
            </w:r>
            <w:r>
              <w:rPr>
                <w:rFonts w:ascii="Calibri" w:hAnsi="Calibri" w:cs="Calibri"/>
                <w:b/>
                <w:bCs/>
                <w:color w:val="262626"/>
              </w:rPr>
              <w:t xml:space="preserve">™ </w:t>
            </w:r>
            <w:r>
              <w:rPr>
                <w:rFonts w:ascii="Calibri" w:hAnsi="Calibri"/>
                <w:b/>
                <w:bCs/>
                <w:color w:val="262626"/>
              </w:rPr>
              <w:t xml:space="preserve">Past and Present Community Partners: </w:t>
            </w:r>
            <w:r w:rsidR="007975A1" w:rsidRPr="007975A1">
              <w:rPr>
                <w:rFonts w:ascii="Calibri" w:hAnsi="Calibri"/>
                <w:color w:val="262626"/>
              </w:rPr>
              <w:t>Brooklyn Communities Collaborative,</w:t>
            </w:r>
            <w:r w:rsidR="007975A1">
              <w:rPr>
                <w:rFonts w:ascii="Calibri" w:hAnsi="Calibri"/>
                <w:b/>
                <w:bCs/>
                <w:color w:val="262626"/>
              </w:rPr>
              <w:t xml:space="preserve"> </w:t>
            </w:r>
            <w:r w:rsidRPr="0012145B">
              <w:rPr>
                <w:rFonts w:ascii="Calibri" w:hAnsi="Calibri"/>
                <w:bCs/>
                <w:color w:val="262626"/>
              </w:rPr>
              <w:t>Emblem</w:t>
            </w:r>
            <w:r>
              <w:rPr>
                <w:rFonts w:ascii="Calibri" w:hAnsi="Calibri"/>
                <w:bCs/>
                <w:color w:val="262626"/>
              </w:rPr>
              <w:t xml:space="preserve"> </w:t>
            </w:r>
            <w:r w:rsidRPr="0012145B">
              <w:rPr>
                <w:rFonts w:ascii="Calibri" w:hAnsi="Calibri"/>
                <w:bCs/>
                <w:color w:val="262626"/>
              </w:rPr>
              <w:t xml:space="preserve">Health, </w:t>
            </w:r>
            <w:proofErr w:type="spellStart"/>
            <w:r w:rsidRPr="0012145B">
              <w:rPr>
                <w:rFonts w:ascii="Calibri" w:hAnsi="Calibri"/>
                <w:bCs/>
                <w:color w:val="262626"/>
              </w:rPr>
              <w:t>MetroPlus</w:t>
            </w:r>
            <w:proofErr w:type="spellEnd"/>
            <w:r w:rsidRPr="0012145B">
              <w:rPr>
                <w:rFonts w:ascii="Calibri" w:hAnsi="Calibri"/>
                <w:bCs/>
                <w:color w:val="262626"/>
              </w:rPr>
              <w:t xml:space="preserve"> Health Plan, Essentia Water, Safe Horizon</w:t>
            </w:r>
            <w:r>
              <w:rPr>
                <w:rFonts w:ascii="Calibri" w:hAnsi="Calibri"/>
                <w:bCs/>
                <w:color w:val="262626"/>
              </w:rPr>
              <w:t xml:space="preserve">, Simply Protein, Big Apple Urgent Care, VP Records, Mayor’s Office of Immigrant Affairs, </w:t>
            </w:r>
            <w:r w:rsidR="007975A1">
              <w:rPr>
                <w:rFonts w:ascii="Calibri" w:hAnsi="Calibri"/>
                <w:bCs/>
                <w:color w:val="262626"/>
              </w:rPr>
              <w:t xml:space="preserve">Office of the Brooklyn Borough President, </w:t>
            </w:r>
            <w:r w:rsidR="00487946">
              <w:rPr>
                <w:rFonts w:ascii="Calibri" w:hAnsi="Calibri"/>
                <w:bCs/>
                <w:color w:val="262626"/>
              </w:rPr>
              <w:t xml:space="preserve">NYC Council Member Farah Louis, </w:t>
            </w:r>
            <w:r w:rsidR="007975A1">
              <w:rPr>
                <w:rFonts w:ascii="Calibri" w:hAnsi="Calibri"/>
                <w:bCs/>
                <w:color w:val="262626"/>
              </w:rPr>
              <w:t xml:space="preserve">NYC Council Member Rita Joseph, </w:t>
            </w:r>
            <w:r>
              <w:rPr>
                <w:rFonts w:ascii="Calibri" w:hAnsi="Calibri"/>
                <w:bCs/>
                <w:color w:val="262626"/>
              </w:rPr>
              <w:t xml:space="preserve">NYC Council Member </w:t>
            </w:r>
            <w:proofErr w:type="spellStart"/>
            <w:r>
              <w:rPr>
                <w:rFonts w:ascii="Calibri" w:hAnsi="Calibri"/>
                <w:bCs/>
                <w:color w:val="262626"/>
              </w:rPr>
              <w:t>Alicka</w:t>
            </w:r>
            <w:proofErr w:type="spellEnd"/>
            <w:r>
              <w:rPr>
                <w:rFonts w:ascii="Calibri" w:hAnsi="Calibri"/>
                <w:bCs/>
                <w:color w:val="262626"/>
              </w:rPr>
              <w:t xml:space="preserve"> </w:t>
            </w:r>
            <w:proofErr w:type="spellStart"/>
            <w:r>
              <w:rPr>
                <w:rFonts w:ascii="Calibri" w:hAnsi="Calibri"/>
                <w:bCs/>
                <w:color w:val="262626"/>
              </w:rPr>
              <w:t>Ampry</w:t>
            </w:r>
            <w:proofErr w:type="spellEnd"/>
            <w:r>
              <w:rPr>
                <w:rFonts w:ascii="Calibri" w:hAnsi="Calibri"/>
                <w:bCs/>
                <w:color w:val="262626"/>
              </w:rPr>
              <w:t xml:space="preserve">-Samuel, NYC Council Member </w:t>
            </w:r>
            <w:r w:rsidR="00240816">
              <w:rPr>
                <w:rFonts w:ascii="Calibri" w:hAnsi="Calibri"/>
                <w:bCs/>
                <w:color w:val="262626"/>
              </w:rPr>
              <w:t>Rita Joseph</w:t>
            </w:r>
            <w:r>
              <w:rPr>
                <w:rFonts w:ascii="Calibri" w:hAnsi="Calibri"/>
                <w:bCs/>
                <w:color w:val="262626"/>
              </w:rPr>
              <w:t xml:space="preserve">, New York State Senator Kevin S. Parker, New York State Assembly Member </w:t>
            </w:r>
            <w:proofErr w:type="spellStart"/>
            <w:r>
              <w:rPr>
                <w:rFonts w:ascii="Calibri" w:hAnsi="Calibri"/>
                <w:bCs/>
                <w:color w:val="262626"/>
              </w:rPr>
              <w:t>Rodneyse</w:t>
            </w:r>
            <w:proofErr w:type="spellEnd"/>
            <w:r>
              <w:rPr>
                <w:rFonts w:ascii="Calibri" w:hAnsi="Calibri"/>
                <w:bCs/>
                <w:color w:val="262626"/>
              </w:rPr>
              <w:t xml:space="preserve"> </w:t>
            </w:r>
            <w:proofErr w:type="spellStart"/>
            <w:r>
              <w:rPr>
                <w:rFonts w:ascii="Calibri" w:hAnsi="Calibri"/>
                <w:bCs/>
                <w:color w:val="262626"/>
              </w:rPr>
              <w:t>Bichotte</w:t>
            </w:r>
            <w:proofErr w:type="spellEnd"/>
            <w:r>
              <w:rPr>
                <w:rFonts w:ascii="Calibri" w:hAnsi="Calibri"/>
                <w:bCs/>
                <w:color w:val="262626"/>
              </w:rPr>
              <w:t xml:space="preserve">, </w:t>
            </w:r>
            <w:r w:rsidR="00487946">
              <w:rPr>
                <w:rFonts w:ascii="Calibri" w:hAnsi="Calibri"/>
                <w:bCs/>
                <w:color w:val="262626"/>
              </w:rPr>
              <w:t xml:space="preserve">New York State Assembly Member </w:t>
            </w:r>
            <w:proofErr w:type="spellStart"/>
            <w:r w:rsidR="00487946">
              <w:rPr>
                <w:rFonts w:ascii="Calibri" w:hAnsi="Calibri"/>
                <w:bCs/>
                <w:color w:val="262626"/>
              </w:rPr>
              <w:t>Mathyld</w:t>
            </w:r>
            <w:r w:rsidR="007975A1">
              <w:rPr>
                <w:rFonts w:ascii="Calibri" w:hAnsi="Calibri"/>
                <w:bCs/>
                <w:color w:val="262626"/>
              </w:rPr>
              <w:t>e</w:t>
            </w:r>
            <w:proofErr w:type="spellEnd"/>
            <w:r w:rsidR="00487946">
              <w:rPr>
                <w:rFonts w:ascii="Calibri" w:hAnsi="Calibri"/>
                <w:bCs/>
                <w:color w:val="262626"/>
              </w:rPr>
              <w:t xml:space="preserve"> </w:t>
            </w:r>
            <w:proofErr w:type="spellStart"/>
            <w:r w:rsidR="00487946">
              <w:rPr>
                <w:rFonts w:ascii="Calibri" w:hAnsi="Calibri"/>
                <w:bCs/>
                <w:color w:val="262626"/>
              </w:rPr>
              <w:t>Frontus</w:t>
            </w:r>
            <w:proofErr w:type="spellEnd"/>
            <w:r w:rsidR="00487946">
              <w:rPr>
                <w:rFonts w:ascii="Calibri" w:hAnsi="Calibri"/>
                <w:bCs/>
                <w:color w:val="262626"/>
              </w:rPr>
              <w:t xml:space="preserve">, </w:t>
            </w:r>
            <w:r>
              <w:rPr>
                <w:rFonts w:ascii="Calibri" w:hAnsi="Calibri"/>
                <w:bCs/>
                <w:color w:val="262626"/>
              </w:rPr>
              <w:t>New York State Senator Diane J. Savino, West Indian-American Day Carnival Association, Public Health Solutions</w:t>
            </w:r>
            <w:r w:rsidR="00AE3199">
              <w:rPr>
                <w:rFonts w:ascii="Calibri" w:hAnsi="Calibri"/>
                <w:bCs/>
                <w:color w:val="262626"/>
              </w:rPr>
              <w:t xml:space="preserve">, and BRIC TV. </w:t>
            </w:r>
          </w:p>
          <w:p w14:paraId="2967E12B" w14:textId="77777777" w:rsidR="0073657A" w:rsidRDefault="0073657A" w:rsidP="00CD0990">
            <w:pPr>
              <w:ind w:left="1170"/>
              <w:rPr>
                <w:rFonts w:ascii="Calibri" w:hAnsi="Calibri"/>
                <w:b/>
                <w:bCs/>
                <w:color w:val="262626"/>
                <w:u w:val="single"/>
              </w:rPr>
            </w:pPr>
          </w:p>
          <w:p w14:paraId="5DF5AACF" w14:textId="77777777" w:rsidR="0073657A" w:rsidRDefault="0073657A" w:rsidP="00CD0990">
            <w:pPr>
              <w:ind w:left="1170"/>
              <w:rPr>
                <w:rFonts w:ascii="Calibri" w:hAnsi="Calibri"/>
                <w:b/>
                <w:bCs/>
                <w:color w:val="262626"/>
                <w:u w:val="single"/>
              </w:rPr>
            </w:pPr>
          </w:p>
          <w:p w14:paraId="53129CB4" w14:textId="77777777" w:rsidR="004968E7" w:rsidRDefault="004968E7" w:rsidP="00CD0990">
            <w:pPr>
              <w:ind w:left="1170"/>
              <w:rPr>
                <w:rFonts w:ascii="Calibri" w:hAnsi="Calibri"/>
                <w:b/>
                <w:color w:val="262626"/>
                <w:u w:val="single"/>
              </w:rPr>
            </w:pPr>
          </w:p>
          <w:p w14:paraId="4380DCD2" w14:textId="6C7F8C74" w:rsidR="004968E7" w:rsidRPr="004968E7" w:rsidRDefault="004968E7" w:rsidP="004968E7">
            <w:pPr>
              <w:widowControl/>
              <w:autoSpaceDE/>
              <w:autoSpaceDN/>
              <w:adjustRightInd/>
              <w:spacing w:after="0" w:line="192" w:lineRule="atLeast"/>
              <w:textAlignment w:val="baseline"/>
              <w:rPr>
                <w:rFonts w:ascii="Calibri" w:hAnsi="Calibri" w:cs="Calibri"/>
                <w:b/>
                <w:bCs/>
                <w:color w:val="000000"/>
              </w:rPr>
            </w:pPr>
            <w:r w:rsidRPr="004968E7">
              <w:rPr>
                <w:rFonts w:ascii="Calibri" w:hAnsi="Calibri" w:cs="Calibri"/>
                <w:b/>
                <w:bCs/>
                <w:color w:val="000000"/>
                <w:bdr w:val="none" w:sz="0" w:space="0" w:color="auto" w:frame="1"/>
              </w:rPr>
              <w:t>Get Involve</w:t>
            </w:r>
            <w:r w:rsidRPr="004968E7">
              <w:rPr>
                <w:rFonts w:ascii="Calibri" w:hAnsi="Calibri" w:cs="Calibri"/>
                <w:b/>
                <w:bCs/>
                <w:color w:val="000000"/>
                <w:bdr w:val="none" w:sz="0" w:space="0" w:color="auto" w:frame="1"/>
              </w:rPr>
              <w:t>d</w:t>
            </w:r>
            <w:r>
              <w:rPr>
                <w:rFonts w:ascii="Calibri" w:hAnsi="Calibri" w:cs="Calibri"/>
                <w:b/>
                <w:bCs/>
                <w:color w:val="000000"/>
                <w:bdr w:val="none" w:sz="0" w:space="0" w:color="auto" w:frame="1"/>
              </w:rPr>
              <w:t xml:space="preserve"> with FITBK</w:t>
            </w:r>
          </w:p>
          <w:p w14:paraId="0ECBE076" w14:textId="08A7AE1F" w:rsidR="000803CC" w:rsidRPr="004968E7" w:rsidRDefault="004968E7" w:rsidP="004968E7">
            <w:pPr>
              <w:widowControl/>
              <w:autoSpaceDE/>
              <w:autoSpaceDN/>
              <w:adjustRightInd/>
              <w:spacing w:after="0" w:line="408" w:lineRule="atLeast"/>
              <w:textAlignment w:val="baseline"/>
              <w:rPr>
                <w:rFonts w:ascii="Calibri" w:hAnsi="Calibri" w:cs="Calibri"/>
                <w:color w:val="000000"/>
              </w:rPr>
            </w:pPr>
            <w:r w:rsidRPr="004968E7">
              <w:rPr>
                <w:rFonts w:ascii="Calibri" w:hAnsi="Calibri" w:cs="Calibri"/>
                <w:color w:val="000000"/>
                <w:bdr w:val="none" w:sz="0" w:space="0" w:color="auto" w:frame="1"/>
              </w:rPr>
              <w:lastRenderedPageBreak/>
              <w:t>Work with HCC to bring free fitness classes to your community by helping us find the space, funding and/or sponsors to support our program. It is through the generous help of our community members and sponsors that we will be able to expand this program. We are open to partnerships and collaborations to help expand our FITBK program. If you think you can help in any way, </w:t>
            </w:r>
            <w:r>
              <w:rPr>
                <w:rFonts w:ascii="Calibri" w:hAnsi="Calibri"/>
                <w:color w:val="262626"/>
              </w:rPr>
              <w:t xml:space="preserve">connect with us via </w:t>
            </w:r>
            <w:r w:rsidRPr="007555CF">
              <w:rPr>
                <w:rFonts w:ascii="Calibri" w:hAnsi="Calibri"/>
                <w:color w:val="262626"/>
              </w:rPr>
              <w:t>Facebook</w:t>
            </w:r>
            <w:r>
              <w:rPr>
                <w:rFonts w:ascii="Calibri" w:hAnsi="Calibri"/>
                <w:color w:val="262626"/>
              </w:rPr>
              <w:t xml:space="preserve"> / Instagram: @officialfitbk</w:t>
            </w:r>
            <w:r>
              <w:rPr>
                <w:rFonts w:ascii="Calibri" w:hAnsi="Calibri"/>
                <w:color w:val="262626"/>
              </w:rPr>
              <w:t xml:space="preserve"> or </w:t>
            </w:r>
            <w:r w:rsidR="00D05491" w:rsidRPr="007555CF">
              <w:rPr>
                <w:rFonts w:ascii="Calibri" w:hAnsi="Calibri"/>
                <w:color w:val="262626"/>
              </w:rPr>
              <w:t xml:space="preserve">send an email </w:t>
            </w:r>
            <w:r w:rsidR="00D05491">
              <w:rPr>
                <w:rFonts w:ascii="Calibri" w:hAnsi="Calibri"/>
                <w:color w:val="262626"/>
              </w:rPr>
              <w:t xml:space="preserve">directly to the FITBK team at </w:t>
            </w:r>
            <w:hyperlink r:id="rId14" w:history="1">
              <w:r w:rsidR="00D05491" w:rsidRPr="001C500B">
                <w:rPr>
                  <w:rStyle w:val="Hyperlink"/>
                  <w:rFonts w:ascii="Calibri" w:hAnsi="Calibri"/>
                </w:rPr>
                <w:t>fitness@hccinc.org</w:t>
              </w:r>
            </w:hyperlink>
            <w:r w:rsidR="00D05491">
              <w:rPr>
                <w:rFonts w:ascii="Calibri" w:hAnsi="Calibri"/>
                <w:color w:val="262626"/>
              </w:rPr>
              <w:t xml:space="preserve"> </w:t>
            </w:r>
          </w:p>
        </w:tc>
      </w:tr>
      <w:tr w:rsidR="000803CC" w:rsidRPr="00215C4E" w14:paraId="1E18770B" w14:textId="77777777" w:rsidTr="00CD0990">
        <w:trPr>
          <w:trHeight w:val="554"/>
        </w:trPr>
        <w:tc>
          <w:tcPr>
            <w:tcW w:w="10710" w:type="dxa"/>
          </w:tcPr>
          <w:p w14:paraId="3C2AC43C" w14:textId="18B0043E" w:rsidR="000803CC" w:rsidRPr="00584ED4" w:rsidRDefault="000803CC" w:rsidP="00CD0990">
            <w:pPr>
              <w:pStyle w:val="Title"/>
              <w:rPr>
                <w:i/>
              </w:rPr>
            </w:pPr>
          </w:p>
          <w:p w14:paraId="7BC70BB1" w14:textId="68710AF3" w:rsidR="000803CC" w:rsidRPr="00584ED4" w:rsidRDefault="000803CC" w:rsidP="00CD0990">
            <w:pPr>
              <w:rPr>
                <w:i/>
              </w:rPr>
            </w:pPr>
          </w:p>
        </w:tc>
      </w:tr>
    </w:tbl>
    <w:p w14:paraId="2B9BB0A5" w14:textId="745BCA0B" w:rsidR="00E82DE2" w:rsidRPr="000803CC" w:rsidRDefault="00725C20" w:rsidP="002F242C">
      <w:r>
        <w:br w:type="textWrapping" w:clear="all"/>
      </w:r>
    </w:p>
    <w:sectPr w:rsidR="00E82DE2" w:rsidRPr="000803CC" w:rsidSect="00725C20">
      <w:headerReference w:type="default" r:id="rId15"/>
      <w:type w:val="continuous"/>
      <w:pgSz w:w="12240" w:h="15840"/>
      <w:pgMar w:top="864" w:right="576" w:bottom="173"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3A83E" w14:textId="77777777" w:rsidR="00927D7C" w:rsidRDefault="00927D7C" w:rsidP="002F242C">
      <w:r>
        <w:separator/>
      </w:r>
    </w:p>
  </w:endnote>
  <w:endnote w:type="continuationSeparator" w:id="0">
    <w:p w14:paraId="66E74C75" w14:textId="77777777" w:rsidR="00927D7C" w:rsidRDefault="00927D7C" w:rsidP="002F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9110C" w14:textId="77777777" w:rsidR="00927D7C" w:rsidRDefault="00927D7C" w:rsidP="002F242C">
      <w:r>
        <w:separator/>
      </w:r>
    </w:p>
  </w:footnote>
  <w:footnote w:type="continuationSeparator" w:id="0">
    <w:p w14:paraId="24052472" w14:textId="77777777" w:rsidR="00927D7C" w:rsidRDefault="00927D7C" w:rsidP="002F2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FA7F" w14:textId="77777777" w:rsidR="000803CC" w:rsidRDefault="000803CC" w:rsidP="002F242C">
    <w:pPr>
      <w:pStyle w:val="Header"/>
    </w:pPr>
    <w:r w:rsidRPr="000803CC">
      <w:rPr>
        <w:noProof/>
      </w:rPr>
      <mc:AlternateContent>
        <mc:Choice Requires="wpg">
          <w:drawing>
            <wp:anchor distT="0" distB="0" distL="114300" distR="114300" simplePos="0" relativeHeight="251657215" behindDoc="1" locked="0" layoutInCell="1" allowOverlap="1" wp14:anchorId="47E9F3D4" wp14:editId="4283E98B">
              <wp:simplePos x="0" y="0"/>
              <wp:positionH relativeFrom="column">
                <wp:posOffset>-2537460</wp:posOffset>
              </wp:positionH>
              <wp:positionV relativeFrom="paragraph">
                <wp:posOffset>-1607820</wp:posOffset>
              </wp:positionV>
              <wp:extent cx="10637149" cy="12330000"/>
              <wp:effectExtent l="0" t="0" r="12065" b="0"/>
              <wp:wrapNone/>
              <wp:docPr id="2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637149" cy="12330000"/>
                        <a:chOff x="0" y="0"/>
                        <a:chExt cx="10638095" cy="12330432"/>
                      </a:xfrm>
                    </wpg:grpSpPr>
                    <wps:wsp>
                      <wps:cNvPr id="24" name="Shape"/>
                      <wps:cNvSpPr/>
                      <wps:spPr>
                        <a:xfrm>
                          <a:off x="1117599" y="1"/>
                          <a:ext cx="3761741" cy="48107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057" y="16069"/>
                              </a:lnTo>
                              <a:lnTo>
                                <a:pt x="0" y="21600"/>
                              </a:lnTo>
                              <a:lnTo>
                                <a:pt x="21600" y="4716"/>
                              </a:lnTo>
                              <a:close/>
                            </a:path>
                          </a:pathLst>
                        </a:custGeom>
                        <a:gradFill>
                          <a:gsLst>
                            <a:gs pos="0">
                              <a:srgbClr val="C6A810"/>
                            </a:gs>
                            <a:gs pos="81000">
                              <a:srgbClr val="BC8408"/>
                            </a:gs>
                          </a:gsLst>
                          <a:lin ang="0" scaled="0"/>
                        </a:gradFill>
                        <a:ln w="12700">
                          <a:miter lim="400000"/>
                        </a:ln>
                      </wps:spPr>
                      <wps:bodyPr lIns="38100" tIns="38100" rIns="38100" bIns="38100" anchor="ctr"/>
                    </wps:wsp>
                    <wps:wsp>
                      <wps:cNvPr id="25" name="Shape"/>
                      <wps:cNvSpPr/>
                      <wps:spPr>
                        <a:xfrm>
                          <a:off x="6832599" y="0"/>
                          <a:ext cx="2199641" cy="2048512"/>
                        </a:xfrm>
                        <a:custGeom>
                          <a:avLst/>
                          <a:gdLst/>
                          <a:ahLst/>
                          <a:cxnLst>
                            <a:cxn ang="0">
                              <a:pos x="wd2" y="hd2"/>
                            </a:cxn>
                            <a:cxn ang="5400000">
                              <a:pos x="wd2" y="hd2"/>
                            </a:cxn>
                            <a:cxn ang="10800000">
                              <a:pos x="wd2" y="hd2"/>
                            </a:cxn>
                            <a:cxn ang="16200000">
                              <a:pos x="wd2" y="hd2"/>
                            </a:cxn>
                          </a:cxnLst>
                          <a:rect l="0" t="0" r="r" b="b"/>
                          <a:pathLst>
                            <a:path w="21600" h="21600" extrusionOk="0">
                              <a:moveTo>
                                <a:pt x="2968" y="21600"/>
                              </a:moveTo>
                              <a:lnTo>
                                <a:pt x="21600" y="1594"/>
                              </a:lnTo>
                              <a:lnTo>
                                <a:pt x="20116" y="0"/>
                              </a:lnTo>
                              <a:lnTo>
                                <a:pt x="0" y="21600"/>
                              </a:lnTo>
                              <a:close/>
                            </a:path>
                          </a:pathLst>
                        </a:custGeom>
                        <a:solidFill>
                          <a:schemeClr val="bg2">
                            <a:lumMod val="50000"/>
                          </a:schemeClr>
                        </a:solidFill>
                        <a:ln w="12700">
                          <a:miter lim="400000"/>
                        </a:ln>
                      </wps:spPr>
                      <wps:bodyPr lIns="38100" tIns="38100" rIns="38100" bIns="38100" anchor="ctr"/>
                    </wps:wsp>
                    <wps:wsp>
                      <wps:cNvPr id="26" name="Shape"/>
                      <wps:cNvSpPr/>
                      <wps:spPr>
                        <a:xfrm>
                          <a:off x="0" y="2387601"/>
                          <a:ext cx="6794500" cy="6794500"/>
                        </a:xfrm>
                        <a:custGeom>
                          <a:avLst/>
                          <a:gdLst/>
                          <a:ahLst/>
                          <a:cxnLst>
                            <a:cxn ang="0">
                              <a:pos x="wd2" y="hd2"/>
                            </a:cxn>
                            <a:cxn ang="5400000">
                              <a:pos x="wd2" y="hd2"/>
                            </a:cxn>
                            <a:cxn ang="10800000">
                              <a:pos x="wd2" y="hd2"/>
                            </a:cxn>
                            <a:cxn ang="16200000">
                              <a:pos x="wd2" y="hd2"/>
                            </a:cxn>
                          </a:cxnLst>
                          <a:rect l="0" t="0" r="r" b="b"/>
                          <a:pathLst>
                            <a:path w="21600" h="21600" extrusionOk="0">
                              <a:moveTo>
                                <a:pt x="20635" y="0"/>
                              </a:moveTo>
                              <a:lnTo>
                                <a:pt x="109" y="20526"/>
                              </a:lnTo>
                              <a:lnTo>
                                <a:pt x="0" y="21600"/>
                              </a:lnTo>
                              <a:lnTo>
                                <a:pt x="21600" y="0"/>
                              </a:lnTo>
                              <a:close/>
                            </a:path>
                          </a:pathLst>
                        </a:custGeom>
                        <a:solidFill>
                          <a:schemeClr val="tx1">
                            <a:lumMod val="75000"/>
                            <a:lumOff val="25000"/>
                            <a:alpha val="80000"/>
                          </a:schemeClr>
                        </a:solidFill>
                        <a:ln w="12700">
                          <a:miter lim="400000"/>
                        </a:ln>
                      </wps:spPr>
                      <wps:bodyPr lIns="38100" tIns="38100" rIns="38100" bIns="38100" anchor="ctr"/>
                    </wps:wsp>
                    <wps:wsp>
                      <wps:cNvPr id="27" name="Shape"/>
                      <wps:cNvSpPr/>
                      <wps:spPr>
                        <a:xfrm>
                          <a:off x="3136900" y="2413001"/>
                          <a:ext cx="6296661" cy="629539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0"/>
                              </a:lnTo>
                              <a:lnTo>
                                <a:pt x="21042" y="4985"/>
                              </a:lnTo>
                              <a:lnTo>
                                <a:pt x="4762" y="21269"/>
                              </a:lnTo>
                              <a:close/>
                            </a:path>
                          </a:pathLst>
                        </a:custGeom>
                        <a:solidFill>
                          <a:schemeClr val="tx1">
                            <a:lumMod val="75000"/>
                            <a:lumOff val="25000"/>
                          </a:schemeClr>
                        </a:solidFill>
                        <a:ln w="12700">
                          <a:miter lim="400000"/>
                        </a:ln>
                      </wps:spPr>
                      <wps:bodyPr lIns="38100" tIns="38100" rIns="38100" bIns="38100" anchor="ctr"/>
                    </wps:wsp>
                    <wps:wsp>
                      <wps:cNvPr id="28" name="Shape"/>
                      <wps:cNvSpPr/>
                      <wps:spPr>
                        <a:xfrm>
                          <a:off x="3213099" y="2743201"/>
                          <a:ext cx="7424996" cy="7425896"/>
                        </a:xfrm>
                        <a:custGeom>
                          <a:avLst/>
                          <a:gdLst/>
                          <a:ahLst/>
                          <a:cxnLst>
                            <a:cxn ang="0">
                              <a:pos x="wd2" y="hd2"/>
                            </a:cxn>
                            <a:cxn ang="5400000">
                              <a:pos x="wd2" y="hd2"/>
                            </a:cxn>
                            <a:cxn ang="10800000">
                              <a:pos x="wd2" y="hd2"/>
                            </a:cxn>
                            <a:cxn ang="16200000">
                              <a:pos x="wd2" y="hd2"/>
                            </a:cxn>
                          </a:cxnLst>
                          <a:rect l="0" t="0" r="r" b="b"/>
                          <a:pathLst>
                            <a:path w="21583" h="21582" extrusionOk="0">
                              <a:moveTo>
                                <a:pt x="21574" y="9"/>
                              </a:moveTo>
                              <a:cubicBezTo>
                                <a:pt x="21592" y="28"/>
                                <a:pt x="21585" y="65"/>
                                <a:pt x="21555" y="91"/>
                              </a:cubicBezTo>
                              <a:lnTo>
                                <a:pt x="92" y="21554"/>
                              </a:lnTo>
                              <a:cubicBezTo>
                                <a:pt x="66" y="21580"/>
                                <a:pt x="29" y="21591"/>
                                <a:pt x="10" y="21573"/>
                              </a:cubicBezTo>
                              <a:lnTo>
                                <a:pt x="10" y="21573"/>
                              </a:lnTo>
                              <a:cubicBezTo>
                                <a:pt x="-8" y="21554"/>
                                <a:pt x="-1" y="21517"/>
                                <a:pt x="29" y="21491"/>
                              </a:cubicBezTo>
                              <a:lnTo>
                                <a:pt x="21492" y="32"/>
                              </a:lnTo>
                              <a:cubicBezTo>
                                <a:pt x="21518" y="-2"/>
                                <a:pt x="21555" y="-9"/>
                                <a:pt x="21574" y="9"/>
                              </a:cubicBezTo>
                              <a:lnTo>
                                <a:pt x="21574" y="9"/>
                              </a:lnTo>
                              <a:close/>
                            </a:path>
                          </a:pathLst>
                        </a:custGeom>
                        <a:solidFill>
                          <a:srgbClr val="E5BA2F"/>
                        </a:solidFill>
                        <a:ln w="12700">
                          <a:miter lim="400000"/>
                        </a:ln>
                      </wps:spPr>
                      <wps:bodyPr lIns="38100" tIns="38100" rIns="38100" bIns="38100" anchor="ctr"/>
                    </wps:wsp>
                    <wps:wsp>
                      <wps:cNvPr id="29" name="Shape"/>
                      <wps:cNvSpPr/>
                      <wps:spPr>
                        <a:xfrm>
                          <a:off x="5460999" y="1701800"/>
                          <a:ext cx="4419601" cy="4839972"/>
                        </a:xfrm>
                        <a:custGeom>
                          <a:avLst/>
                          <a:gdLst/>
                          <a:ahLst/>
                          <a:cxnLst>
                            <a:cxn ang="0">
                              <a:pos x="wd2" y="hd2"/>
                            </a:cxn>
                            <a:cxn ang="5400000">
                              <a:pos x="wd2" y="hd2"/>
                            </a:cxn>
                            <a:cxn ang="10800000">
                              <a:pos x="wd2" y="hd2"/>
                            </a:cxn>
                            <a:cxn ang="16200000">
                              <a:pos x="wd2" y="hd2"/>
                            </a:cxn>
                          </a:cxnLst>
                          <a:rect l="0" t="0" r="r" b="b"/>
                          <a:pathLst>
                            <a:path w="21600" h="21600" extrusionOk="0">
                              <a:moveTo>
                                <a:pt x="21600" y="1876"/>
                              </a:moveTo>
                              <a:lnTo>
                                <a:pt x="0" y="21600"/>
                              </a:lnTo>
                              <a:lnTo>
                                <a:pt x="186" y="17377"/>
                              </a:lnTo>
                              <a:lnTo>
                                <a:pt x="19099" y="0"/>
                              </a:lnTo>
                              <a:close/>
                            </a:path>
                          </a:pathLst>
                        </a:custGeom>
                        <a:solidFill>
                          <a:srgbClr val="E5BA2F">
                            <a:alpha val="80000"/>
                          </a:srgbClr>
                        </a:solidFill>
                        <a:ln w="12700">
                          <a:miter lim="400000"/>
                        </a:ln>
                      </wps:spPr>
                      <wps:bodyPr lIns="38100" tIns="38100" rIns="38100" bIns="38100" anchor="ctr"/>
                    </wps:wsp>
                    <wps:wsp>
                      <wps:cNvPr id="30" name="Shape"/>
                      <wps:cNvSpPr/>
                      <wps:spPr>
                        <a:xfrm>
                          <a:off x="546099" y="2921000"/>
                          <a:ext cx="2954021" cy="3829051"/>
                        </a:xfrm>
                        <a:custGeom>
                          <a:avLst/>
                          <a:gdLst/>
                          <a:ahLst/>
                          <a:cxnLst>
                            <a:cxn ang="0">
                              <a:pos x="wd2" y="hd2"/>
                            </a:cxn>
                            <a:cxn ang="5400000">
                              <a:pos x="wd2" y="hd2"/>
                            </a:cxn>
                            <a:cxn ang="10800000">
                              <a:pos x="wd2" y="hd2"/>
                            </a:cxn>
                            <a:cxn ang="16200000">
                              <a:pos x="wd2" y="hd2"/>
                            </a:cxn>
                          </a:cxnLst>
                          <a:rect l="0" t="0" r="r" b="b"/>
                          <a:pathLst>
                            <a:path w="21600" h="21600" extrusionOk="0">
                              <a:moveTo>
                                <a:pt x="0" y="16664"/>
                              </a:moveTo>
                              <a:lnTo>
                                <a:pt x="0" y="21600"/>
                              </a:lnTo>
                              <a:lnTo>
                                <a:pt x="20532" y="5760"/>
                              </a:lnTo>
                              <a:lnTo>
                                <a:pt x="21600" y="0"/>
                              </a:lnTo>
                              <a:close/>
                            </a:path>
                          </a:pathLst>
                        </a:custGeom>
                        <a:gradFill>
                          <a:gsLst>
                            <a:gs pos="0">
                              <a:srgbClr val="C6A810"/>
                            </a:gs>
                            <a:gs pos="59000">
                              <a:srgbClr val="E5BA2F"/>
                            </a:gs>
                          </a:gsLst>
                          <a:lin ang="0" scaled="0"/>
                        </a:gradFill>
                        <a:ln w="12700">
                          <a:miter lim="400000"/>
                        </a:ln>
                      </wps:spPr>
                      <wps:bodyPr lIns="38100" tIns="38100" rIns="38100" bIns="38100" anchor="ctr"/>
                    </wps:wsp>
                    <wps:wsp>
                      <wps:cNvPr id="31" name="Triangle"/>
                      <wps:cNvSpPr/>
                      <wps:spPr>
                        <a:xfrm>
                          <a:off x="4787899" y="584201"/>
                          <a:ext cx="1988822" cy="2001520"/>
                        </a:xfrm>
                        <a:custGeom>
                          <a:avLst/>
                          <a:gdLst/>
                          <a:ahLst/>
                          <a:cxnLst>
                            <a:cxn ang="0">
                              <a:pos x="wd2" y="hd2"/>
                            </a:cxn>
                            <a:cxn ang="5400000">
                              <a:pos x="wd2" y="hd2"/>
                            </a:cxn>
                            <a:cxn ang="10800000">
                              <a:pos x="wd2" y="hd2"/>
                            </a:cxn>
                            <a:cxn ang="16200000">
                              <a:pos x="wd2" y="hd2"/>
                            </a:cxn>
                          </a:cxnLst>
                          <a:rect l="0" t="0" r="r" b="b"/>
                          <a:pathLst>
                            <a:path w="21600" h="21600" extrusionOk="0">
                              <a:moveTo>
                                <a:pt x="18662" y="14542"/>
                              </a:moveTo>
                              <a:lnTo>
                                <a:pt x="21600" y="0"/>
                              </a:lnTo>
                              <a:lnTo>
                                <a:pt x="0" y="21600"/>
                              </a:lnTo>
                              <a:close/>
                            </a:path>
                          </a:pathLst>
                        </a:custGeom>
                        <a:solidFill>
                          <a:schemeClr val="tx1">
                            <a:lumMod val="65000"/>
                            <a:lumOff val="35000"/>
                          </a:schemeClr>
                        </a:solidFill>
                        <a:ln w="12700">
                          <a:miter lim="400000"/>
                        </a:ln>
                      </wps:spPr>
                      <wps:bodyPr lIns="38100" tIns="38100" rIns="38100" bIns="38100" anchor="ctr"/>
                    </wps:wsp>
                    <wps:wsp>
                      <wps:cNvPr id="32" name="Shape"/>
                      <wps:cNvSpPr/>
                      <wps:spPr>
                        <a:xfrm>
                          <a:off x="3517899" y="6477001"/>
                          <a:ext cx="6146801" cy="5853431"/>
                        </a:xfrm>
                        <a:custGeom>
                          <a:avLst/>
                          <a:gdLst/>
                          <a:ahLst/>
                          <a:cxnLst>
                            <a:cxn ang="0">
                              <a:pos x="wd2" y="hd2"/>
                            </a:cxn>
                            <a:cxn ang="5400000">
                              <a:pos x="wd2" y="hd2"/>
                            </a:cxn>
                            <a:cxn ang="10800000">
                              <a:pos x="wd2" y="hd2"/>
                            </a:cxn>
                            <a:cxn ang="16200000">
                              <a:pos x="wd2" y="hd2"/>
                            </a:cxn>
                          </a:cxnLst>
                          <a:rect l="0" t="0" r="r" b="b"/>
                          <a:pathLst>
                            <a:path w="21600" h="21600" extrusionOk="0">
                              <a:moveTo>
                                <a:pt x="4936" y="19669"/>
                              </a:moveTo>
                              <a:lnTo>
                                <a:pt x="0" y="21600"/>
                              </a:lnTo>
                              <a:lnTo>
                                <a:pt x="5449" y="15878"/>
                              </a:lnTo>
                              <a:lnTo>
                                <a:pt x="4936" y="19669"/>
                              </a:lnTo>
                              <a:close/>
                              <a:moveTo>
                                <a:pt x="18677" y="7025"/>
                              </a:moveTo>
                              <a:lnTo>
                                <a:pt x="21600" y="3932"/>
                              </a:lnTo>
                              <a:lnTo>
                                <a:pt x="20685" y="0"/>
                              </a:lnTo>
                              <a:lnTo>
                                <a:pt x="18677" y="2109"/>
                              </a:lnTo>
                              <a:lnTo>
                                <a:pt x="18677" y="7025"/>
                              </a:lnTo>
                              <a:close/>
                              <a:moveTo>
                                <a:pt x="17891" y="2934"/>
                              </a:moveTo>
                              <a:lnTo>
                                <a:pt x="7997" y="13328"/>
                              </a:lnTo>
                              <a:lnTo>
                                <a:pt x="6931" y="19458"/>
                              </a:lnTo>
                              <a:lnTo>
                                <a:pt x="17896" y="7859"/>
                              </a:lnTo>
                              <a:lnTo>
                                <a:pt x="17896" y="2934"/>
                              </a:lnTo>
                              <a:close/>
                            </a:path>
                          </a:pathLst>
                        </a:custGeom>
                        <a:gradFill>
                          <a:gsLst>
                            <a:gs pos="0">
                              <a:srgbClr val="E5BA2F"/>
                            </a:gs>
                            <a:gs pos="50000">
                              <a:srgbClr val="C6A810"/>
                            </a:gs>
                            <a:gs pos="100000">
                              <a:srgbClr val="BC8408"/>
                            </a:gs>
                          </a:gsLst>
                          <a:lin ang="0" scaled="0"/>
                        </a:gradFill>
                        <a:ln w="12700">
                          <a:miter lim="400000"/>
                        </a:ln>
                      </wps:spPr>
                      <wps:bodyPr lIns="38100" tIns="38100" rIns="38100" bIns="38100" anchor="ctr"/>
                    </wps:wsp>
                    <wps:wsp>
                      <wps:cNvPr id="33" name="Triangle"/>
                      <wps:cNvSpPr/>
                      <wps:spPr>
                        <a:xfrm>
                          <a:off x="1270000" y="8128001"/>
                          <a:ext cx="2104390" cy="2104390"/>
                        </a:xfrm>
                        <a:custGeom>
                          <a:avLst/>
                          <a:gdLst/>
                          <a:ahLst/>
                          <a:cxnLst>
                            <a:cxn ang="0">
                              <a:pos x="wd2" y="hd2"/>
                            </a:cxn>
                            <a:cxn ang="5400000">
                              <a:pos x="wd2" y="hd2"/>
                            </a:cxn>
                            <a:cxn ang="10800000">
                              <a:pos x="wd2" y="hd2"/>
                            </a:cxn>
                            <a:cxn ang="16200000">
                              <a:pos x="wd2" y="hd2"/>
                            </a:cxn>
                          </a:cxnLst>
                          <a:rect l="0" t="0" r="r" b="b"/>
                          <a:pathLst>
                            <a:path w="21600" h="21600" extrusionOk="0">
                              <a:moveTo>
                                <a:pt x="600" y="7834"/>
                              </a:moveTo>
                              <a:lnTo>
                                <a:pt x="21600" y="0"/>
                              </a:lnTo>
                              <a:lnTo>
                                <a:pt x="0" y="21600"/>
                              </a:lnTo>
                              <a:close/>
                            </a:path>
                          </a:pathLst>
                        </a:custGeom>
                        <a:solidFill>
                          <a:srgbClr val="C6A810"/>
                        </a:solidFill>
                        <a:ln w="12700">
                          <a:miter lim="400000"/>
                        </a:ln>
                      </wps:spPr>
                      <wps:bodyPr lIns="38100" tIns="38100" rIns="38100" bIns="38100" anchor="ctr"/>
                    </wps:wsp>
                    <wps:wsp>
                      <wps:cNvPr id="34" name="Shape"/>
                      <wps:cNvSpPr/>
                      <wps:spPr>
                        <a:xfrm>
                          <a:off x="2324100" y="1752600"/>
                          <a:ext cx="5975350" cy="8533131"/>
                        </a:xfrm>
                        <a:custGeom>
                          <a:avLst/>
                          <a:gdLst/>
                          <a:ahLst/>
                          <a:cxnLst>
                            <a:cxn ang="0">
                              <a:pos x="wd2" y="hd2"/>
                            </a:cxn>
                            <a:cxn ang="5400000">
                              <a:pos x="wd2" y="hd2"/>
                            </a:cxn>
                            <a:cxn ang="10800000">
                              <a:pos x="wd2" y="hd2"/>
                            </a:cxn>
                            <a:cxn ang="16200000">
                              <a:pos x="wd2" y="hd2"/>
                            </a:cxn>
                          </a:cxnLst>
                          <a:rect l="0" t="0" r="r" b="b"/>
                          <a:pathLst>
                            <a:path w="21600" h="21600" extrusionOk="0">
                              <a:moveTo>
                                <a:pt x="21595" y="21600"/>
                              </a:moveTo>
                              <a:lnTo>
                                <a:pt x="0" y="21600"/>
                              </a:lnTo>
                              <a:lnTo>
                                <a:pt x="0" y="0"/>
                              </a:lnTo>
                              <a:lnTo>
                                <a:pt x="21600" y="0"/>
                              </a:lnTo>
                              <a:lnTo>
                                <a:pt x="21600" y="21600"/>
                              </a:lnTo>
                              <a:close/>
                            </a:path>
                          </a:pathLst>
                        </a:custGeom>
                        <a:solidFill>
                          <a:srgbClr val="000000"/>
                        </a:solidFill>
                        <a:ln w="12700">
                          <a:miter lim="400000"/>
                        </a:ln>
                      </wps:spPr>
                      <wps:bodyPr lIns="38100" tIns="38100" rIns="38100" bIns="38100" anchor="ctr"/>
                    </wps:wsp>
                    <wps:wsp>
                      <wps:cNvPr id="35" name="Shape"/>
                      <wps:cNvSpPr/>
                      <wps:spPr>
                        <a:xfrm>
                          <a:off x="2323867" y="1752483"/>
                          <a:ext cx="6828509" cy="8618699"/>
                        </a:xfrm>
                        <a:custGeom>
                          <a:avLst/>
                          <a:gdLst/>
                          <a:ahLst/>
                          <a:cxnLst>
                            <a:cxn ang="0">
                              <a:pos x="wd2" y="hd2"/>
                            </a:cxn>
                            <a:cxn ang="5400000">
                              <a:pos x="wd2" y="hd2"/>
                            </a:cxn>
                            <a:cxn ang="10800000">
                              <a:pos x="wd2" y="hd2"/>
                            </a:cxn>
                            <a:cxn ang="16200000">
                              <a:pos x="wd2" y="hd2"/>
                            </a:cxn>
                          </a:cxnLst>
                          <a:rect l="0" t="0" r="r" b="b"/>
                          <a:pathLst>
                            <a:path w="21600" h="21600" extrusionOk="0">
                              <a:moveTo>
                                <a:pt x="21595" y="21600"/>
                              </a:moveTo>
                              <a:lnTo>
                                <a:pt x="0" y="21600"/>
                              </a:lnTo>
                              <a:lnTo>
                                <a:pt x="0" y="0"/>
                              </a:lnTo>
                              <a:lnTo>
                                <a:pt x="21600" y="0"/>
                              </a:lnTo>
                              <a:lnTo>
                                <a:pt x="21600" y="21600"/>
                              </a:lnTo>
                              <a:close/>
                            </a:path>
                          </a:pathLst>
                        </a:custGeom>
                        <a:solidFill>
                          <a:schemeClr val="bg1"/>
                        </a:solidFill>
                        <a:ln w="50800">
                          <a:solidFill>
                            <a:schemeClr val="accent4"/>
                          </a:solidFill>
                          <a:miter lim="400000"/>
                        </a:ln>
                        <a:effectLst>
                          <a:outerShdw blurRad="152400" dist="50800" dir="5400000" algn="ctr" rotWithShape="0">
                            <a:schemeClr val="tx2">
                              <a:alpha val="65000"/>
                            </a:schemeClr>
                          </a:outerShdw>
                        </a:effectLst>
                      </wps:spPr>
                      <wps:bodyPr lIns="38100" tIns="38100" rIns="38100" bIns="38100" anchor="ctr"/>
                    </wps:wsp>
                  </wpg:wgp>
                </a:graphicData>
              </a:graphic>
              <wp14:sizeRelH relativeFrom="page">
                <wp14:pctWidth>0</wp14:pctWidth>
              </wp14:sizeRelH>
              <wp14:sizeRelV relativeFrom="page">
                <wp14:pctHeight>0</wp14:pctHeight>
              </wp14:sizeRelV>
            </wp:anchor>
          </w:drawing>
        </mc:Choice>
        <mc:Fallback>
          <w:pict>
            <v:group w14:anchorId="2BA8C834" id="Group 1" o:spid="_x0000_s1026" style="position:absolute;margin-left:-199.8pt;margin-top:-126.6pt;width:837.55pt;height:970.85pt;z-index:-251659265" coordsize="106380,1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">
              <o:lock v:ext="edit" aspectratio="t"/>
              <v:shape id="Shape" o:spid="_x0000_s1027" style="position:absolute;left:11175;width:37618;height:481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" path="m21600,l1057,16069,,21600,21600,4716,21600,xe" fillcolor="#c6a810" stroked="f" strokeweight="1pt">
                <v:fill color2="#bc8408" angle="90" colors="0 #c6a810;53084f #bc8408" focus="100%" type="gradient">
                  <o:fill v:ext="view" type="gradientUnscaled"/>
                </v:fill>
                <v:stroke miterlimit="4" joinstyle="miter"/>
                <v:path arrowok="t" o:extrusionok="f" o:connecttype="custom" o:connectlocs="1880871,2405381;1880871,2405381;1880871,2405381;1880871,2405381" o:connectangles="0,90,180,270"/>
              </v:shape>
              <v:shape id="Shape" o:spid="_x0000_s1028" style="position:absolute;left:68325;width:21997;height:204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" path="m2968,21600l21600,1594,20116,,,21600r2968,xe" fillcolor="#6b6969 [1614]" stroked="f" strokeweight="1pt">
                <v:stroke miterlimit="4" joinstyle="miter"/>
                <v:path arrowok="t" o:extrusionok="f" o:connecttype="custom" o:connectlocs="1099821,1024256;1099821,1024256;1099821,1024256;1099821,1024256" o:connectangles="0,90,180,270"/>
              </v:shape>
              <v:shape id="Shape" o:spid="_x0000_s1029" style="position:absolute;top:23876;width:67945;height:679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" path="m20635,l109,20526,,21600,21600,r-965,xe" fillcolor="#404040 [2429]" stroked="f" strokeweight="1pt">
                <v:fill opacity="52428f"/>
                <v:stroke miterlimit="4" joinstyle="miter"/>
                <v:path arrowok="t" o:extrusionok="f" o:connecttype="custom" o:connectlocs="3397250,3397250;3397250,3397250;3397250,3397250;3397250,3397250" o:connectangles="0,90,180,270"/>
              </v:shape>
              <v:shape id="Shape" o:spid="_x0000_s1030" style="position:absolute;left:31369;top:24130;width:62966;height:629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" path="m,21600l21600,r-558,4985l4762,21269,,21600xe" fillcolor="#404040 [2429]" stroked="f" strokeweight="1pt">
                <v:stroke miterlimit="4" joinstyle="miter"/>
                <v:path arrowok="t" o:extrusionok="f" o:connecttype="custom" o:connectlocs="3148331,3147695;3148331,3147695;3148331,3147695;3148331,3147695" o:connectangles="0,90,180,270"/>
              </v:shape>
              <v:shape id="Shape" o:spid="_x0000_s1031" style="position:absolute;left:32130;top:27432;width:74250;height:74258;visibility:visible;mso-wrap-style:square;v-text-anchor:middle" coordsize="21583,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" path="m21574,9v18,19,11,56,-19,82l92,21554v-26,26,-63,37,-82,19l10,21573v-18,-19,-11,-56,19,-82l21492,32v26,-34,63,-41,82,-23l21574,9xe" fillcolor="#e5ba2f" stroked="f" strokeweight="1pt">
                <v:stroke miterlimit="4" joinstyle="miter"/>
                <v:path arrowok="t" o:extrusionok="f" o:connecttype="custom" o:connectlocs="3712498,3712948;3712498,3712948;3712498,3712948;3712498,3712948" o:connectangles="0,90,180,270"/>
              </v:shape>
              <v:shape id="Shape" o:spid="_x0000_s1032" style="position:absolute;left:54609;top:17018;width:44197;height:4839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" path="m21600,1876l,21600,186,17377,19099,r2501,1876xe" fillcolor="#e5ba2f" stroked="f" strokeweight="1pt">
                <v:fill opacity="52428f"/>
                <v:stroke miterlimit="4" joinstyle="miter"/>
                <v:path arrowok="t" o:extrusionok="f" o:connecttype="custom" o:connectlocs="2209801,2419986;2209801,2419986;2209801,2419986;2209801,2419986" o:connectangles="0,90,180,270"/>
              </v:shape>
              <v:shape id="Shape" o:spid="_x0000_s1033" style="position:absolute;left:5460;top:29210;width:29541;height:382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" path="m,16664r,4936l20532,5760,21600,,,16664xe" fillcolor="#c6a810" stroked="f" strokeweight="1pt">
                <v:fill color2="#e5ba2f" angle="90" colors="0 #c6a810;38666f #e5ba2f" focus="100%" type="gradient">
                  <o:fill v:ext="view" type="gradientUnscaled"/>
                </v:fill>
                <v:stroke miterlimit="4" joinstyle="miter"/>
                <v:path arrowok="t" o:extrusionok="f" o:connecttype="custom" o:connectlocs="1477011,1914526;1477011,1914526;1477011,1914526;1477011,1914526" o:connectangles="0,90,180,270"/>
              </v:shape>
              <v:shape id="Triangle" o:spid="_x0000_s1034" style="position:absolute;left:47878;top:5842;width:19889;height:2001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" path="m18662,14542l21600,,,21600,18662,14542xe" fillcolor="#5a5a5a [2109]" stroked="f" strokeweight="1pt">
                <v:stroke miterlimit="4" joinstyle="miter"/>
                <v:path arrowok="t" o:extrusionok="f" o:connecttype="custom" o:connectlocs="994411,1000760;994411,1000760;994411,1000760;994411,1000760" o:connectangles="0,90,180,270"/>
              </v:shape>
              <v:shape id="Shape" o:spid="_x0000_s1035" style="position:absolute;left:35178;top:64770;width:61469;height:5853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" path="m4936,19669l,21600,5449,15878r-513,3791xm18677,7025l21600,3932,20685,,18677,2109r,4916xm17891,2934l7997,13328,6931,19458,17896,7859r,-4925l17891,2934xe" fillcolor="#e5ba2f" stroked="f" strokeweight="1pt">
                <v:fill color2="#bc8408" angle="90" colors="0 #e5ba2f;.5 #c6a810;1 #bc8408" focus="100%" type="gradient">
                  <o:fill v:ext="view" type="gradientUnscaled"/>
                </v:fill>
                <v:stroke miterlimit="4" joinstyle="miter"/>
                <v:path arrowok="t" o:extrusionok="f" o:connecttype="custom" o:connectlocs="3073401,2926716;3073401,2926716;3073401,2926716;3073401,2926716" o:connectangles="0,90,180,270"/>
              </v:shape>
              <v:shape id="Triangle" o:spid="_x0000_s1036" style="position:absolute;left:12700;top:81280;width:21043;height:2104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" path="m600,7834l21600,,,21600,600,7834xe" fillcolor="#c6a810" stroked="f" strokeweight="1pt">
                <v:stroke miterlimit="4" joinstyle="miter"/>
                <v:path arrowok="t" o:extrusionok="f" o:connecttype="custom" o:connectlocs="1052195,1052195;1052195,1052195;1052195,1052195;1052195,1052195" o:connectangles="0,90,180,270"/>
              </v:shape>
              <v:shape id="Shape" o:spid="_x0000_s1037" style="position:absolute;left:23241;top:17526;width:59753;height:8533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" path="m21595,21600l,21600,,,21600,r,21600l21595,21600xe" fillcolor="black" stroked="f" strokeweight="1pt">
                <v:stroke miterlimit="4" joinstyle="miter"/>
                <v:path arrowok="t" o:extrusionok="f" o:connecttype="custom" o:connectlocs="2987675,4266566;2987675,4266566;2987675,4266566;2987675,4266566" o:connectangles="0,90,180,270"/>
              </v:shape>
              <v:shape id="Shape" o:spid="_x0000_s1038" style="position:absolute;left:23238;top:17524;width:68285;height:861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" path="m21595,21600l,21600,,,21600,r,21600l21595,21600xe" fillcolor="white [3212]" strokecolor="#395398 [3207]" strokeweight="4pt">
                <v:stroke miterlimit="4" joinstyle="miter"/>
                <v:shadow on="t" color="#5e5e5e [3215]" opacity="42598f" offset="0,4pt"/>
                <v:path arrowok="t" o:extrusionok="f" o:connecttype="custom" o:connectlocs="3414255,4309350;3414255,4309350;3414255,4309350;3414255,4309350" o:connectangles="0,90,180,27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0647"/>
    <w:multiLevelType w:val="hybridMultilevel"/>
    <w:tmpl w:val="27B82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E4007"/>
    <w:multiLevelType w:val="hybridMultilevel"/>
    <w:tmpl w:val="046E5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07C26"/>
    <w:multiLevelType w:val="hybridMultilevel"/>
    <w:tmpl w:val="39E0AE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12130"/>
    <w:multiLevelType w:val="hybridMultilevel"/>
    <w:tmpl w:val="AAA06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A64B8"/>
    <w:multiLevelType w:val="hybridMultilevel"/>
    <w:tmpl w:val="63B0B9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47F72"/>
    <w:multiLevelType w:val="hybridMultilevel"/>
    <w:tmpl w:val="0CA44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26B42"/>
    <w:multiLevelType w:val="hybridMultilevel"/>
    <w:tmpl w:val="0ADCD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97172"/>
    <w:multiLevelType w:val="hybridMultilevel"/>
    <w:tmpl w:val="F20C7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086845"/>
    <w:multiLevelType w:val="hybridMultilevel"/>
    <w:tmpl w:val="EC0E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351E3"/>
    <w:multiLevelType w:val="hybridMultilevel"/>
    <w:tmpl w:val="8C701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3"/>
  </w:num>
  <w:num w:numId="5">
    <w:abstractNumId w:val="7"/>
  </w:num>
  <w:num w:numId="6">
    <w:abstractNumId w:val="6"/>
  </w:num>
  <w:num w:numId="7">
    <w:abstractNumId w:val="5"/>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D4"/>
    <w:rsid w:val="0006350F"/>
    <w:rsid w:val="000803CC"/>
    <w:rsid w:val="000A4430"/>
    <w:rsid w:val="000E1C60"/>
    <w:rsid w:val="00215C4E"/>
    <w:rsid w:val="00240816"/>
    <w:rsid w:val="002735FC"/>
    <w:rsid w:val="002738DD"/>
    <w:rsid w:val="002F242C"/>
    <w:rsid w:val="00321217"/>
    <w:rsid w:val="004155B3"/>
    <w:rsid w:val="004500F3"/>
    <w:rsid w:val="00454F0B"/>
    <w:rsid w:val="0047028E"/>
    <w:rsid w:val="00484FC2"/>
    <w:rsid w:val="00487946"/>
    <w:rsid w:val="004968E7"/>
    <w:rsid w:val="00563B4E"/>
    <w:rsid w:val="00584ED4"/>
    <w:rsid w:val="00640FB0"/>
    <w:rsid w:val="006722D3"/>
    <w:rsid w:val="00673DA0"/>
    <w:rsid w:val="00725C20"/>
    <w:rsid w:val="0073657A"/>
    <w:rsid w:val="007555CF"/>
    <w:rsid w:val="00794167"/>
    <w:rsid w:val="007975A1"/>
    <w:rsid w:val="007E38B1"/>
    <w:rsid w:val="008E2DAF"/>
    <w:rsid w:val="00927D7C"/>
    <w:rsid w:val="00950A4D"/>
    <w:rsid w:val="009B567D"/>
    <w:rsid w:val="009E0419"/>
    <w:rsid w:val="009E74B7"/>
    <w:rsid w:val="00A074F1"/>
    <w:rsid w:val="00A815A8"/>
    <w:rsid w:val="00AC47C3"/>
    <w:rsid w:val="00AE3199"/>
    <w:rsid w:val="00AE3322"/>
    <w:rsid w:val="00BD029B"/>
    <w:rsid w:val="00CD0990"/>
    <w:rsid w:val="00D05491"/>
    <w:rsid w:val="00D1437E"/>
    <w:rsid w:val="00D57304"/>
    <w:rsid w:val="00D86BDD"/>
    <w:rsid w:val="00E073B2"/>
    <w:rsid w:val="00E64EED"/>
    <w:rsid w:val="00E82DE2"/>
    <w:rsid w:val="00E97CB9"/>
    <w:rsid w:val="00ED3446"/>
    <w:rsid w:val="00F03C75"/>
    <w:rsid w:val="00F804CB"/>
    <w:rsid w:val="00FA6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FE583F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40FB0"/>
    <w:pPr>
      <w:widowControl w:val="0"/>
      <w:autoSpaceDE w:val="0"/>
      <w:autoSpaceDN w:val="0"/>
      <w:adjustRightInd w:val="0"/>
      <w:spacing w:after="240"/>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2735FC"/>
  </w:style>
  <w:style w:type="character" w:customStyle="1" w:styleId="BodyTextChar">
    <w:name w:val="Body Text Char"/>
    <w:basedOn w:val="DefaultParagraphFont"/>
    <w:link w:val="BodyText"/>
    <w:uiPriority w:val="1"/>
    <w:semiHidden/>
    <w:rsid w:val="00640FB0"/>
    <w:rPr>
      <w:color w:val="000000" w:themeColor="text1"/>
    </w:rPr>
  </w:style>
  <w:style w:type="paragraph" w:styleId="ListParagraph">
    <w:name w:val="List Paragraph"/>
    <w:basedOn w:val="Normal"/>
    <w:uiPriority w:val="1"/>
    <w:semiHidden/>
    <w:rPr>
      <w:rFonts w:ascii="Times New Roman" w:hAnsi="Times New Roman"/>
      <w:sz w:val="24"/>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0803CC"/>
    <w:pPr>
      <w:tabs>
        <w:tab w:val="center" w:pos="4680"/>
        <w:tab w:val="right" w:pos="9360"/>
      </w:tabs>
    </w:pPr>
  </w:style>
  <w:style w:type="character" w:customStyle="1" w:styleId="HeaderChar">
    <w:name w:val="Header Char"/>
    <w:basedOn w:val="DefaultParagraphFont"/>
    <w:link w:val="Header"/>
    <w:uiPriority w:val="99"/>
    <w:semiHidden/>
    <w:rsid w:val="002F242C"/>
    <w:rPr>
      <w:rFonts w:ascii="Georgia" w:hAnsi="Georgia" w:cs="Georgia"/>
      <w:sz w:val="22"/>
      <w:szCs w:val="22"/>
    </w:rPr>
  </w:style>
  <w:style w:type="paragraph" w:styleId="Footer">
    <w:name w:val="footer"/>
    <w:basedOn w:val="Normal"/>
    <w:link w:val="FooterChar"/>
    <w:rsid w:val="000803CC"/>
    <w:pPr>
      <w:tabs>
        <w:tab w:val="center" w:pos="4680"/>
        <w:tab w:val="right" w:pos="9360"/>
      </w:tabs>
    </w:pPr>
  </w:style>
  <w:style w:type="character" w:customStyle="1" w:styleId="FooterChar">
    <w:name w:val="Footer Char"/>
    <w:basedOn w:val="DefaultParagraphFont"/>
    <w:link w:val="Footer"/>
    <w:uiPriority w:val="99"/>
    <w:semiHidden/>
    <w:rsid w:val="002F242C"/>
    <w:rPr>
      <w:rFonts w:ascii="Georgia" w:hAnsi="Georgia" w:cs="Georgia"/>
      <w:sz w:val="22"/>
      <w:szCs w:val="22"/>
    </w:rPr>
  </w:style>
  <w:style w:type="paragraph" w:customStyle="1" w:styleId="Information">
    <w:name w:val="Information"/>
    <w:basedOn w:val="BodyText"/>
    <w:uiPriority w:val="1"/>
    <w:qFormat/>
    <w:rsid w:val="004500F3"/>
    <w:pPr>
      <w:kinsoku w:val="0"/>
      <w:overflowPunct w:val="0"/>
      <w:spacing w:before="360" w:after="0"/>
      <w:contextualSpacing/>
    </w:pPr>
    <w:rPr>
      <w:rFonts w:asciiTheme="majorHAnsi" w:hAnsiTheme="majorHAnsi" w:cs="Arial"/>
      <w:szCs w:val="20"/>
    </w:rPr>
  </w:style>
  <w:style w:type="table" w:styleId="TableGrid">
    <w:name w:val="Table Grid"/>
    <w:basedOn w:val="TableNormal"/>
    <w:uiPriority w:val="39"/>
    <w:rsid w:val="00080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E74B7"/>
    <w:pPr>
      <w:kinsoku w:val="0"/>
      <w:overflowPunct w:val="0"/>
      <w:spacing w:before="480" w:after="360"/>
    </w:pPr>
    <w:rPr>
      <w:rFonts w:asciiTheme="majorHAnsi" w:hAnsiTheme="majorHAnsi" w:cs="Arial"/>
      <w:color w:val="7437BC" w:themeColor="accent1"/>
      <w:sz w:val="32"/>
      <w:szCs w:val="32"/>
    </w:rPr>
  </w:style>
  <w:style w:type="character" w:customStyle="1" w:styleId="TitleChar">
    <w:name w:val="Title Char"/>
    <w:basedOn w:val="DefaultParagraphFont"/>
    <w:link w:val="Title"/>
    <w:uiPriority w:val="10"/>
    <w:rsid w:val="009E74B7"/>
    <w:rPr>
      <w:rFonts w:asciiTheme="majorHAnsi" w:hAnsiTheme="majorHAnsi" w:cs="Arial"/>
      <w:color w:val="7437BC" w:themeColor="accent1"/>
      <w:sz w:val="32"/>
      <w:szCs w:val="32"/>
    </w:rPr>
  </w:style>
  <w:style w:type="paragraph" w:customStyle="1" w:styleId="Address">
    <w:name w:val="Address"/>
    <w:basedOn w:val="Normal"/>
    <w:uiPriority w:val="1"/>
    <w:qFormat/>
    <w:rsid w:val="00640FB0"/>
    <w:pPr>
      <w:widowControl/>
      <w:autoSpaceDE/>
      <w:autoSpaceDN/>
      <w:adjustRightInd/>
      <w:spacing w:line="271" w:lineRule="auto"/>
      <w:ind w:right="720"/>
    </w:pPr>
    <w:rPr>
      <w:rFonts w:eastAsiaTheme="minorHAnsi" w:cstheme="minorBidi"/>
      <w:szCs w:val="28"/>
    </w:rPr>
  </w:style>
  <w:style w:type="character" w:styleId="PlaceholderText">
    <w:name w:val="Placeholder Text"/>
    <w:basedOn w:val="DefaultParagraphFont"/>
    <w:uiPriority w:val="99"/>
    <w:semiHidden/>
    <w:rsid w:val="002F242C"/>
    <w:rPr>
      <w:color w:val="808080"/>
    </w:rPr>
  </w:style>
  <w:style w:type="paragraph" w:customStyle="1" w:styleId="ContactInfo">
    <w:name w:val="Contact Info"/>
    <w:basedOn w:val="Normal"/>
    <w:uiPriority w:val="3"/>
    <w:qFormat/>
    <w:rsid w:val="002F242C"/>
    <w:pPr>
      <w:widowControl/>
      <w:autoSpaceDE/>
      <w:autoSpaceDN/>
      <w:adjustRightInd/>
      <w:spacing w:line="276" w:lineRule="auto"/>
      <w:jc w:val="right"/>
    </w:pPr>
    <w:rPr>
      <w:rFonts w:eastAsiaTheme="minorHAnsi" w:cstheme="minorBidi"/>
      <w:sz w:val="20"/>
      <w:szCs w:val="18"/>
    </w:rPr>
  </w:style>
  <w:style w:type="paragraph" w:styleId="Closing">
    <w:name w:val="Closing"/>
    <w:basedOn w:val="Normal"/>
    <w:next w:val="Signature"/>
    <w:link w:val="ClosingChar"/>
    <w:uiPriority w:val="6"/>
    <w:unhideWhenUsed/>
    <w:qFormat/>
    <w:rsid w:val="002F242C"/>
    <w:pPr>
      <w:widowControl/>
      <w:autoSpaceDE/>
      <w:autoSpaceDN/>
      <w:adjustRightInd/>
      <w:spacing w:after="960"/>
    </w:pPr>
    <w:rPr>
      <w:rFonts w:eastAsiaTheme="minorHAnsi" w:cstheme="minorBidi"/>
    </w:rPr>
  </w:style>
  <w:style w:type="character" w:customStyle="1" w:styleId="ClosingChar">
    <w:name w:val="Closing Char"/>
    <w:basedOn w:val="DefaultParagraphFont"/>
    <w:link w:val="Closing"/>
    <w:uiPriority w:val="6"/>
    <w:rsid w:val="002F242C"/>
    <w:rPr>
      <w:rFonts w:eastAsiaTheme="minorHAnsi" w:cstheme="minorBidi"/>
    </w:rPr>
  </w:style>
  <w:style w:type="paragraph" w:styleId="Signature">
    <w:name w:val="Signature"/>
    <w:basedOn w:val="Normal"/>
    <w:link w:val="SignatureChar"/>
    <w:uiPriority w:val="99"/>
    <w:semiHidden/>
    <w:unhideWhenUsed/>
    <w:rsid w:val="002F242C"/>
    <w:pPr>
      <w:ind w:left="4320"/>
    </w:pPr>
  </w:style>
  <w:style w:type="character" w:customStyle="1" w:styleId="SignatureChar">
    <w:name w:val="Signature Char"/>
    <w:basedOn w:val="DefaultParagraphFont"/>
    <w:link w:val="Signature"/>
    <w:uiPriority w:val="99"/>
    <w:semiHidden/>
    <w:rsid w:val="002F242C"/>
  </w:style>
  <w:style w:type="paragraph" w:styleId="NoSpacing">
    <w:name w:val="No Spacing"/>
    <w:uiPriority w:val="1"/>
    <w:rsid w:val="002F242C"/>
    <w:pPr>
      <w:widowControl w:val="0"/>
      <w:autoSpaceDE w:val="0"/>
      <w:autoSpaceDN w:val="0"/>
      <w:adjustRightInd w:val="0"/>
    </w:pPr>
    <w:rPr>
      <w:color w:val="000000" w:themeColor="text1"/>
    </w:rPr>
  </w:style>
  <w:style w:type="paragraph" w:styleId="Date">
    <w:name w:val="Date"/>
    <w:basedOn w:val="Normal"/>
    <w:next w:val="Normal"/>
    <w:link w:val="DateChar"/>
    <w:uiPriority w:val="99"/>
    <w:rsid w:val="002F242C"/>
    <w:pPr>
      <w:spacing w:before="480"/>
    </w:pPr>
  </w:style>
  <w:style w:type="character" w:customStyle="1" w:styleId="DateChar">
    <w:name w:val="Date Char"/>
    <w:basedOn w:val="DefaultParagraphFont"/>
    <w:link w:val="Date"/>
    <w:uiPriority w:val="99"/>
    <w:rsid w:val="002F242C"/>
    <w:rPr>
      <w:color w:val="000000" w:themeColor="text1"/>
    </w:rPr>
  </w:style>
  <w:style w:type="paragraph" w:styleId="BalloonText">
    <w:name w:val="Balloon Text"/>
    <w:basedOn w:val="Normal"/>
    <w:link w:val="BalloonTextChar"/>
    <w:uiPriority w:val="99"/>
    <w:semiHidden/>
    <w:unhideWhenUsed/>
    <w:rsid w:val="00584E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ED4"/>
    <w:rPr>
      <w:rFonts w:ascii="Segoe UI" w:hAnsi="Segoe UI" w:cs="Segoe UI"/>
      <w:color w:val="000000" w:themeColor="text1"/>
      <w:sz w:val="18"/>
      <w:szCs w:val="18"/>
    </w:rPr>
  </w:style>
  <w:style w:type="character" w:styleId="Hyperlink">
    <w:name w:val="Hyperlink"/>
    <w:rsid w:val="00584ED4"/>
    <w:rPr>
      <w:color w:val="0000FF"/>
      <w:u w:val="single"/>
    </w:rPr>
  </w:style>
  <w:style w:type="character" w:styleId="UnresolvedMention">
    <w:name w:val="Unresolved Mention"/>
    <w:basedOn w:val="DefaultParagraphFont"/>
    <w:uiPriority w:val="99"/>
    <w:semiHidden/>
    <w:unhideWhenUsed/>
    <w:rsid w:val="00A815A8"/>
    <w:rPr>
      <w:color w:val="605E5C"/>
      <w:shd w:val="clear" w:color="auto" w:fill="E1DFDD"/>
    </w:rPr>
  </w:style>
  <w:style w:type="paragraph" w:customStyle="1" w:styleId="font9">
    <w:name w:val="font_9"/>
    <w:basedOn w:val="Normal"/>
    <w:rsid w:val="004968E7"/>
    <w:pPr>
      <w:widowControl/>
      <w:autoSpaceDE/>
      <w:autoSpaceDN/>
      <w:adjustRightInd/>
      <w:spacing w:before="100" w:beforeAutospacing="1" w:after="100" w:afterAutospacing="1"/>
    </w:pPr>
    <w:rPr>
      <w:rFonts w:ascii="Times New Roman" w:hAnsi="Times New Roman"/>
      <w:color w:val="auto"/>
      <w:sz w:val="24"/>
      <w:szCs w:val="24"/>
    </w:rPr>
  </w:style>
  <w:style w:type="character" w:customStyle="1" w:styleId="1qjd7">
    <w:name w:val="_1qjd7"/>
    <w:basedOn w:val="DefaultParagraphFont"/>
    <w:rsid w:val="004968E7"/>
  </w:style>
  <w:style w:type="paragraph" w:customStyle="1" w:styleId="font8">
    <w:name w:val="font_8"/>
    <w:basedOn w:val="Normal"/>
    <w:rsid w:val="004968E7"/>
    <w:pPr>
      <w:widowControl/>
      <w:autoSpaceDE/>
      <w:autoSpaceDN/>
      <w:adjustRightInd/>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360769">
      <w:bodyDiv w:val="1"/>
      <w:marLeft w:val="0"/>
      <w:marRight w:val="0"/>
      <w:marTop w:val="0"/>
      <w:marBottom w:val="0"/>
      <w:divBdr>
        <w:top w:val="none" w:sz="0" w:space="0" w:color="auto"/>
        <w:left w:val="none" w:sz="0" w:space="0" w:color="auto"/>
        <w:bottom w:val="none" w:sz="0" w:space="0" w:color="auto"/>
        <w:right w:val="none" w:sz="0" w:space="0" w:color="auto"/>
      </w:divBdr>
      <w:divsChild>
        <w:div w:id="1221096096">
          <w:marLeft w:val="0"/>
          <w:marRight w:val="0"/>
          <w:marTop w:val="0"/>
          <w:marBottom w:val="0"/>
          <w:divBdr>
            <w:top w:val="none" w:sz="0" w:space="0" w:color="auto"/>
            <w:left w:val="none" w:sz="0" w:space="0" w:color="auto"/>
            <w:bottom w:val="none" w:sz="0" w:space="0" w:color="auto"/>
            <w:right w:val="none" w:sz="0" w:space="0" w:color="auto"/>
          </w:divBdr>
        </w:div>
        <w:div w:id="117339603">
          <w:marLeft w:val="0"/>
          <w:marRight w:val="0"/>
          <w:marTop w:val="0"/>
          <w:marBottom w:val="0"/>
          <w:divBdr>
            <w:top w:val="none" w:sz="0" w:space="0" w:color="auto"/>
            <w:left w:val="none" w:sz="0" w:space="0" w:color="auto"/>
            <w:bottom w:val="none" w:sz="0" w:space="0" w:color="auto"/>
            <w:right w:val="none" w:sz="0" w:space="0" w:color="auto"/>
          </w:divBdr>
        </w:div>
        <w:div w:id="12995295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OFFICIALFITB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tness@hccin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vth\AppData\Roaming\Microsoft\Templates\Purple%20graphic%20letterhead.dotx" TargetMode="External"/></Relationships>
</file>

<file path=word/theme/theme1.xml><?xml version="1.0" encoding="utf-8"?>
<a:theme xmlns:a="http://schemas.openxmlformats.org/drawingml/2006/main" name="Additional Set">
  <a:themeElements>
    <a:clrScheme name="Additional Set">
      <a:dk1>
        <a:srgbClr val="000000"/>
      </a:dk1>
      <a:lt1>
        <a:srgbClr val="FFFFFF"/>
      </a:lt1>
      <a:dk2>
        <a:srgbClr val="5E5E5E"/>
      </a:dk2>
      <a:lt2>
        <a:srgbClr val="D6D5D5"/>
      </a:lt2>
      <a:accent1>
        <a:srgbClr val="7437BC"/>
      </a:accent1>
      <a:accent2>
        <a:srgbClr val="B620B4"/>
      </a:accent2>
      <a:accent3>
        <a:srgbClr val="EC008C"/>
      </a:accent3>
      <a:accent4>
        <a:srgbClr val="395398"/>
      </a:accent4>
      <a:accent5>
        <a:srgbClr val="16BFFD"/>
      </a:accent5>
      <a:accent6>
        <a:srgbClr val="92FCFF"/>
      </a:accent6>
      <a:hlink>
        <a:srgbClr val="0000FF"/>
      </a:hlink>
      <a:folHlink>
        <a:srgbClr val="FF00FF"/>
      </a:folHlink>
    </a:clrScheme>
    <a:fontScheme name="Custom 26">
      <a:majorFont>
        <a:latin typeface="Arial"/>
        <a:ea typeface=""/>
        <a:cs typeface=""/>
      </a:majorFont>
      <a:minorFont>
        <a:latin typeface="Arial"/>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Additional Set" id="{AB421D34-0AC1-814B-BA93-E9CF2C5FB130}" vid="{23839D68-61AB-AD42-BE82-786DA3D32B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EDA46-C4D0-4187-A21F-04AD9F493279}">
  <ds:schemaRefs>
    <ds:schemaRef ds:uri="http://schemas.microsoft.com/sharepoint/v3/contenttype/forms"/>
  </ds:schemaRefs>
</ds:datastoreItem>
</file>

<file path=customXml/itemProps2.xml><?xml version="1.0" encoding="utf-8"?>
<ds:datastoreItem xmlns:ds="http://schemas.openxmlformats.org/officeDocument/2006/customXml" ds:itemID="{D53B21BB-B9D6-4D5E-8A9E-0BD1CD84019A}">
  <ds:schemaRefs>
    <ds:schemaRef ds:uri="http://purl.org/dc/dcmitype/"/>
    <ds:schemaRef ds:uri="http://www.w3.org/XML/1998/namespace"/>
    <ds:schemaRef ds:uri="http://purl.org/dc/elements/1.1/"/>
    <ds:schemaRef ds:uri="http://schemas.microsoft.com/office/infopath/2007/PartnerControls"/>
    <ds:schemaRef ds:uri="71af3243-3dd4-4a8d-8c0d-dd76da1f02a5"/>
    <ds:schemaRef ds:uri="http://schemas.microsoft.com/office/2006/documentManagement/types"/>
    <ds:schemaRef ds:uri="http://purl.org/dc/terms/"/>
    <ds:schemaRef ds:uri="16c05727-aa75-4e4a-9b5f-8a80a116589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CEC89FF-851C-4F53-89F0-549216642C6C}">
  <ds:schemaRefs>
    <ds:schemaRef ds:uri="http://schemas.openxmlformats.org/officeDocument/2006/bibliography"/>
  </ds:schemaRefs>
</ds:datastoreItem>
</file>

<file path=customXml/itemProps4.xml><?xml version="1.0" encoding="utf-8"?>
<ds:datastoreItem xmlns:ds="http://schemas.openxmlformats.org/officeDocument/2006/customXml" ds:itemID="{614BC27C-4AE6-419A-97AA-2DC8BB757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Purple graphic letterhead</Template>
  <TotalTime>0</TotalTime>
  <Pages>3</Pages>
  <Words>760</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2019-05-07T14:55:00Z</dcterms:created>
  <dcterms:modified xsi:type="dcterms:W3CDTF">2022-02-01T15:57:00Z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